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 алгебре и началам анализа</w:t>
      </w:r>
    </w:p>
    <w:p>
      <w:pPr>
        <w:pStyle w:val="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10 – 11 классов (базовый уровень). </w:t>
      </w:r>
    </w:p>
    <w:p>
      <w:pPr>
        <w:pStyle w:val="20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УМК Алимов Ш.Ф. ФГОС СОО </w:t>
      </w: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по алгебре и началам  анализа  для 10-11 классов составлена на основе Закона  РФ «Об образовании в Российской Федерации», Федерального компонента государственного стандарта основного общего образования, утвержденного приказом Минобразования России от 05.03.2004 № 1089 (ред. от 31.01.2012 г.) «Об утверждении Федерального компонента государственных образовательных стандартов начального общего, основного общего и среднего (полного общего образования», Примерной программы  основного общего образования (Сборник нормативных документов. Математика Федеральный  компонент государственного стандарта). Примерные программы по алгебре и началам анализа, 10-11 классы. Сост. Бурмистрова Т.А., М. :Просвещение, 20</w:t>
      </w:r>
      <w:r>
        <w:rPr>
          <w:rFonts w:hint="default"/>
          <w:sz w:val="28"/>
          <w:szCs w:val="28"/>
          <w:lang w:val="ru-RU"/>
        </w:rPr>
        <w:t>23</w:t>
      </w:r>
      <w:r>
        <w:rPr>
          <w:sz w:val="28"/>
          <w:szCs w:val="28"/>
        </w:rPr>
        <w:t xml:space="preserve"> г, авторской программы под редакцией Ш.А. Алимов, Ю.М. Колягин, Положения о рабочей программе, полностью отражающих содержание Примерной программы, с дополнениями, не превышающими требований к уровню подготовки обучающихся, основной образовательной программы и учебного плана МБОУ  «</w:t>
      </w:r>
      <w:r>
        <w:rPr>
          <w:sz w:val="28"/>
          <w:szCs w:val="28"/>
          <w:lang w:val="ru-RU"/>
        </w:rPr>
        <w:t>Кочелаевская</w:t>
      </w:r>
      <w:r>
        <w:rPr>
          <w:rFonts w:hint="default"/>
          <w:sz w:val="28"/>
          <w:szCs w:val="28"/>
          <w:lang w:val="ru-RU"/>
        </w:rPr>
        <w:t xml:space="preserve"> СОШ</w:t>
      </w:r>
      <w:r>
        <w:rPr>
          <w:sz w:val="28"/>
          <w:szCs w:val="28"/>
        </w:rPr>
        <w:t>».</w:t>
      </w:r>
    </w:p>
    <w:p>
      <w:pPr>
        <w:ind w:right="-80" w:firstLine="567"/>
        <w:contextualSpacing/>
        <w:jc w:val="both"/>
        <w:rPr>
          <w:sz w:val="28"/>
        </w:rPr>
      </w:pPr>
      <w:r>
        <w:t xml:space="preserve">    </w:t>
      </w:r>
      <w:r>
        <w:rPr>
          <w:sz w:val="28"/>
        </w:rPr>
        <w:t>Содержание программы направлено на освоение учащимися знаний, умений и навыков на базовом уровне, что соответствует Образовательной программе школы. Она включает все темы, предусмотренные федеральным компонентом государственного образовательного стандарта основного общего образования по математике и авторской программой учебного курса.</w:t>
      </w:r>
    </w:p>
    <w:p>
      <w:pPr>
        <w:ind w:firstLine="567"/>
        <w:jc w:val="both"/>
        <w:rPr>
          <w:sz w:val="28"/>
        </w:rPr>
      </w:pPr>
      <w:r>
        <w:rPr>
          <w:sz w:val="28"/>
        </w:rPr>
        <w:t xml:space="preserve">     Для изучения курса используется классно-урочная система с использованием различных технологий, форм, методов обучения. </w:t>
      </w:r>
    </w:p>
    <w:p>
      <w:pPr>
        <w:ind w:firstLine="709"/>
        <w:jc w:val="center"/>
        <w:rPr>
          <w:b/>
          <w:i/>
          <w:sz w:val="28"/>
        </w:rPr>
      </w:pPr>
      <w:r>
        <w:rPr>
          <w:b/>
          <w:i/>
          <w:sz w:val="28"/>
        </w:rPr>
        <w:t xml:space="preserve"> Общая характеристика учебного предмета</w:t>
      </w:r>
    </w:p>
    <w:p>
      <w:pPr>
        <w:pStyle w:val="5"/>
        <w:widowControl w:val="0"/>
        <w:tabs>
          <w:tab w:val="left" w:pos="6480"/>
        </w:tabs>
        <w:spacing w:before="0" w:after="0"/>
        <w:ind w:firstLine="709"/>
        <w:jc w:val="both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Программа соответствует федеральному компоненту государственного стандарта общего образовании, конкретизирует содержание предметных тем образовательного стандарта и дает распределение учебных часов по разделам курса.</w:t>
      </w:r>
    </w:p>
    <w:p>
      <w:pPr>
        <w:widowControl w:val="0"/>
        <w:ind w:firstLine="567"/>
        <w:jc w:val="both"/>
        <w:rPr>
          <w:sz w:val="28"/>
        </w:rPr>
      </w:pPr>
      <w:r>
        <w:rPr>
          <w:sz w:val="28"/>
        </w:rPr>
        <w:t xml:space="preserve">При изучении курса математики на базовом уровне продолжаются и получают развитие содержательные линии: </w:t>
      </w:r>
      <w:r>
        <w:rPr>
          <w:b/>
          <w:i/>
          <w:sz w:val="28"/>
        </w:rPr>
        <w:t>«Алгебра», «Функции», «Уравнения и неравенства», «Геометрия», «Элементы комбинаторики, теории вероятностей, статистики и логики»,</w:t>
      </w:r>
      <w:r>
        <w:rPr>
          <w:sz w:val="28"/>
        </w:rPr>
        <w:t xml:space="preserve"> вводится линия </w:t>
      </w:r>
      <w:r>
        <w:rPr>
          <w:b/>
          <w:i/>
          <w:sz w:val="28"/>
        </w:rPr>
        <w:t>«Начала математического анализа».</w:t>
      </w:r>
      <w:r>
        <w:rPr>
          <w:sz w:val="28"/>
        </w:rPr>
        <w:t xml:space="preserve"> </w:t>
      </w:r>
    </w:p>
    <w:p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В рамках указанных содержательных линий решаются следующие задачи:</w:t>
      </w:r>
    </w:p>
    <w:p>
      <w:pPr>
        <w:widowControl w:val="0"/>
        <w:ind w:firstLine="567"/>
        <w:jc w:val="both"/>
        <w:rPr>
          <w:sz w:val="28"/>
        </w:rPr>
      </w:pPr>
      <w:r>
        <w:rPr>
          <w:sz w:val="28"/>
        </w:rPr>
        <w:t xml:space="preserve">систематизация сведений о числах; изучение новых видов числовых выражений и формул; совершенствование практических навыков и вычислительной культуры, расширение и совершенствование алгебраического аппарата, сформированного в основной школе, и его применение к решению математических и нематематических задач; </w:t>
      </w:r>
    </w:p>
    <w:p>
      <w:pPr>
        <w:widowControl w:val="0"/>
        <w:ind w:firstLine="567"/>
        <w:jc w:val="both"/>
        <w:rPr>
          <w:sz w:val="28"/>
        </w:rPr>
      </w:pPr>
      <w:r>
        <w:rPr>
          <w:sz w:val="28"/>
        </w:rPr>
        <w:t xml:space="preserve">расширение и систематизация общих сведений о функциях, пополнение класса изучаемых функций, иллюстрация широты применения функций для описания и изучения реальных зависимостей; </w:t>
      </w:r>
    </w:p>
    <w:p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развитие представлений о вероятностно-статистических закономерностях в окружающем мире, совершенствование интеллектуальных и речевых умений путем обогащения математического языка, развития логического мышления.</w:t>
      </w:r>
    </w:p>
    <w:p>
      <w:pPr>
        <w:autoSpaceDE w:val="0"/>
        <w:autoSpaceDN w:val="0"/>
        <w:adjustRightInd w:val="0"/>
        <w:spacing w:before="240"/>
        <w:ind w:firstLine="567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Место предмета в базисном учебном плане</w:t>
      </w:r>
    </w:p>
    <w:p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Федеральному базисному учебному плану для образовательных учреждений Российской Федерации для обязательного изучения математики на этапе среднего общего образования отводится не менее </w:t>
      </w:r>
      <w:r>
        <w:rPr>
          <w:rFonts w:hint="default"/>
          <w:sz w:val="28"/>
          <w:szCs w:val="28"/>
          <w:lang w:val="ru-RU"/>
        </w:rPr>
        <w:t>170</w:t>
      </w:r>
      <w:r>
        <w:rPr>
          <w:sz w:val="28"/>
          <w:szCs w:val="28"/>
        </w:rPr>
        <w:t xml:space="preserve"> часов из расчета 5 ч в неделю, при этом на изучение   алгебры  и начала математического анализа выделено 3 часа в неделю. В 10 классе – 10</w:t>
      </w:r>
      <w:r>
        <w:rPr>
          <w:rFonts w:hint="default"/>
          <w:sz w:val="28"/>
          <w:szCs w:val="28"/>
          <w:lang w:val="ru-RU"/>
        </w:rPr>
        <w:t>2</w:t>
      </w:r>
      <w:r>
        <w:rPr>
          <w:sz w:val="28"/>
          <w:szCs w:val="28"/>
        </w:rPr>
        <w:t xml:space="preserve"> час</w:t>
      </w:r>
      <w:r>
        <w:rPr>
          <w:sz w:val="28"/>
          <w:szCs w:val="28"/>
          <w:lang w:val="ru-RU"/>
        </w:rPr>
        <w:t>а</w:t>
      </w:r>
      <w:r>
        <w:rPr>
          <w:sz w:val="28"/>
          <w:szCs w:val="28"/>
        </w:rPr>
        <w:t xml:space="preserve"> при 3</w:t>
      </w:r>
      <w:r>
        <w:rPr>
          <w:rFonts w:hint="default"/>
          <w:sz w:val="28"/>
          <w:szCs w:val="28"/>
          <w:lang w:val="ru-RU"/>
        </w:rPr>
        <w:t>4</w:t>
      </w:r>
      <w:r>
        <w:rPr>
          <w:sz w:val="28"/>
          <w:szCs w:val="28"/>
        </w:rPr>
        <w:t xml:space="preserve"> учебной недели, в 11 классе – 102 час</w:t>
      </w:r>
      <w:r>
        <w:rPr>
          <w:sz w:val="28"/>
          <w:szCs w:val="28"/>
          <w:lang w:val="ru-RU"/>
        </w:rPr>
        <w:t>а</w:t>
      </w:r>
      <w:r>
        <w:rPr>
          <w:sz w:val="28"/>
          <w:szCs w:val="28"/>
        </w:rPr>
        <w:t xml:space="preserve"> при 34 учебной недел</w:t>
      </w:r>
      <w:r>
        <w:rPr>
          <w:sz w:val="28"/>
          <w:szCs w:val="28"/>
          <w:lang w:val="ru-RU"/>
        </w:rPr>
        <w:t>е</w:t>
      </w:r>
      <w:r>
        <w:rPr>
          <w:sz w:val="28"/>
          <w:szCs w:val="28"/>
        </w:rPr>
        <w:t xml:space="preserve">.  </w:t>
      </w: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Учебники, по которым работают учащиеся: «Математика: алгебра и начала математического анализа, геометрия. Алгебра и начала математического анализа. 10 – 11 классы»: учеб. для общеобразоват. организаций: базовый и углубл. уровни / Ш.А. Алимов, Ю.М. Колягин, М.В. Ткачёва, Н.Е. Фёдорова, М.И. Шабунин, М.: Просвещение, 2020 год.  </w:t>
      </w:r>
    </w:p>
    <w:p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Место предмета в учебном плане: Согласно федеральному базисному учебному плану для образовательных учреждений Российской Федерации на изучение алгебры и начал анализа в 10 классе отводится 10</w:t>
      </w:r>
      <w:r>
        <w:rPr>
          <w:rFonts w:hint="default"/>
          <w:sz w:val="28"/>
          <w:szCs w:val="28"/>
          <w:lang w:val="ru-RU"/>
        </w:rPr>
        <w:t>2</w:t>
      </w:r>
      <w:r>
        <w:rPr>
          <w:sz w:val="28"/>
          <w:szCs w:val="28"/>
        </w:rPr>
        <w:t xml:space="preserve"> час</w:t>
      </w:r>
      <w:r>
        <w:rPr>
          <w:sz w:val="28"/>
          <w:szCs w:val="28"/>
          <w:lang w:val="ru-RU"/>
        </w:rPr>
        <w:t>а</w:t>
      </w:r>
      <w:r>
        <w:rPr>
          <w:sz w:val="28"/>
          <w:szCs w:val="28"/>
        </w:rPr>
        <w:t>.</w:t>
      </w:r>
    </w:p>
    <w:p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часов в неделю по учебному плану: 3 часа в неделю. </w:t>
      </w:r>
    </w:p>
    <w:p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Общее  количество часов в соответствии с программой: 10</w:t>
      </w:r>
      <w:r>
        <w:rPr>
          <w:rFonts w:hint="default"/>
          <w:sz w:val="28"/>
          <w:szCs w:val="28"/>
          <w:lang w:val="ru-RU"/>
        </w:rPr>
        <w:t>2</w:t>
      </w:r>
      <w:r>
        <w:rPr>
          <w:sz w:val="28"/>
          <w:szCs w:val="28"/>
        </w:rPr>
        <w:t xml:space="preserve"> час</w:t>
      </w:r>
      <w:r>
        <w:rPr>
          <w:sz w:val="28"/>
          <w:szCs w:val="28"/>
          <w:lang w:val="ru-RU"/>
        </w:rPr>
        <w:t>а</w:t>
      </w:r>
      <w:r>
        <w:rPr>
          <w:sz w:val="28"/>
          <w:szCs w:val="28"/>
        </w:rPr>
        <w:t>.</w:t>
      </w:r>
    </w:p>
    <w:p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Форма промежуточной и итоговой аттестации: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Промежуточная аттестация проводится в форме контрольных, самостоятельных, проверочных работ  в конце логически законченных блоков учебного материала.    </w:t>
      </w:r>
    </w:p>
    <w:p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i/>
          <w:sz w:val="28"/>
        </w:rPr>
      </w:pPr>
    </w:p>
    <w:p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i/>
          <w:color w:val="333333"/>
          <w:sz w:val="28"/>
        </w:rPr>
      </w:pPr>
      <w:r>
        <w:rPr>
          <w:b/>
          <w:i/>
          <w:sz w:val="28"/>
        </w:rPr>
        <w:t>Цели и задачи учебного курса</w:t>
      </w:r>
    </w:p>
    <w:p>
      <w:pPr>
        <w:ind w:firstLine="708"/>
        <w:jc w:val="both"/>
        <w:rPr>
          <w:sz w:val="28"/>
        </w:rPr>
      </w:pPr>
      <w:r>
        <w:rPr>
          <w:sz w:val="28"/>
        </w:rPr>
        <w:t>Цель изучения алгебры и математического анализа – систематическое изучение функций, как важнейшего математического объекта средствами алгебры и математического анализа, раскрытие политехнического и прикладного значения общих методов математики, связанных с исследованиями функций, подготовка необходимого аппарата для изучения геометрии и физики.</w:t>
      </w:r>
    </w:p>
    <w:p>
      <w:pPr>
        <w:widowControl w:val="0"/>
        <w:ind w:firstLine="567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Изучение математики в старшей школе на базовом уровне направлено на достижение следующих целей: </w:t>
      </w:r>
    </w:p>
    <w:p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ind w:right="57"/>
        <w:jc w:val="both"/>
        <w:textAlignment w:val="baseline"/>
        <w:rPr>
          <w:sz w:val="28"/>
        </w:rPr>
      </w:pPr>
      <w:r>
        <w:rPr>
          <w:i/>
          <w:sz w:val="28"/>
        </w:rPr>
        <w:t>формирование представлений</w:t>
      </w:r>
      <w:r>
        <w:rPr>
          <w:sz w:val="28"/>
        </w:rPr>
        <w:t xml:space="preserve"> о математике как универсальном языке науки, средстве моделирования явлений и процессов, об идеях и методах математики; </w:t>
      </w:r>
    </w:p>
    <w:p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ind w:right="57"/>
        <w:jc w:val="both"/>
        <w:textAlignment w:val="baseline"/>
        <w:rPr>
          <w:sz w:val="28"/>
        </w:rPr>
      </w:pPr>
      <w:r>
        <w:rPr>
          <w:i/>
          <w:sz w:val="28"/>
        </w:rPr>
        <w:t>развитие</w:t>
      </w:r>
      <w:r>
        <w:rPr>
          <w:b/>
          <w:sz w:val="28"/>
        </w:rPr>
        <w:t xml:space="preserve"> </w:t>
      </w:r>
      <w:r>
        <w:rPr>
          <w:sz w:val="28"/>
        </w:rPr>
        <w:t>логического мышления, пространственного воображения, алгоритмической культуры, критичности мышления на уровне, необходимом для обучения в высшей школе по соответствующей специальности, в будущей профессиональной деятельности;</w:t>
      </w:r>
    </w:p>
    <w:p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ind w:right="57"/>
        <w:jc w:val="both"/>
        <w:textAlignment w:val="baseline"/>
        <w:rPr>
          <w:sz w:val="28"/>
        </w:rPr>
      </w:pPr>
      <w:r>
        <w:rPr>
          <w:i/>
          <w:sz w:val="28"/>
        </w:rPr>
        <w:t>овладение математическими знаниями и умениями</w:t>
      </w:r>
      <w:r>
        <w:rPr>
          <w:sz w:val="28"/>
        </w:rPr>
        <w:t>, необходимыми в повседневной жизни, для изучения школьных естественнонаучных дисциплин на базовом уровне, для получения образования в областях, не требующих углубленной математической подготовки;</w:t>
      </w:r>
    </w:p>
    <w:p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ind w:right="57"/>
        <w:jc w:val="both"/>
        <w:textAlignment w:val="baseline"/>
        <w:rPr>
          <w:sz w:val="28"/>
        </w:rPr>
      </w:pPr>
      <w:r>
        <w:rPr>
          <w:i/>
          <w:sz w:val="28"/>
        </w:rPr>
        <w:t xml:space="preserve">воспитание </w:t>
      </w:r>
      <w:r>
        <w:rPr>
          <w:sz w:val="28"/>
        </w:rPr>
        <w:t xml:space="preserve">средствами математики культуры личности: </w:t>
      </w:r>
      <w:r>
        <w:rPr>
          <w:color w:val="000000"/>
          <w:sz w:val="28"/>
        </w:rPr>
        <w:t>отношения к математике как части общечеловеческой культуры:</w:t>
      </w:r>
      <w:r>
        <w:rPr>
          <w:sz w:val="28"/>
        </w:rPr>
        <w:t xml:space="preserve"> знакомство с историей развития математики, эволюцией математических идей, понимания значимости математики для общественного прогресса.</w:t>
      </w:r>
    </w:p>
    <w:p>
      <w:pPr>
        <w:ind w:firstLine="708"/>
        <w:jc w:val="both"/>
        <w:rPr>
          <w:sz w:val="28"/>
        </w:rPr>
      </w:pPr>
      <w:r>
        <w:rPr>
          <w:sz w:val="28"/>
        </w:rPr>
        <w:t>Курс характеризуется содержательным раскрытием понятий, утверждений и методов, относящихся к анализу, выяснением их практической значимости. Характерной особенностью курса является систематизация и обобщение знаний обучающихся, закрепление и развитие умений и навыков, полученных в курсе алгебры, что осуществляется как при изучении нового материала, так и при проведении обобщающего повторения.</w:t>
      </w:r>
    </w:p>
    <w:p>
      <w:pPr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>Изучение алгебры и математического анализа предполагает наличие у обучающихся устойчивого интереса к математике и намерение выбрать после окончания школы связанную с ней профессию.</w:t>
      </w:r>
    </w:p>
    <w:p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Обучение в 10-11 классах должно обеспечивать подготовку к поступлению в ВУЗ и продолжению образования, а так же к профессиональной деятельности, требующей достаточно высокой математической культуры.</w:t>
      </w:r>
      <w:r>
        <w:rPr>
          <w:sz w:val="28"/>
        </w:rPr>
        <w:tab/>
      </w:r>
    </w:p>
    <w:p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>
      <w:pPr>
        <w:ind w:left="720"/>
        <w:jc w:val="center"/>
        <w:rPr>
          <w:b/>
          <w:i/>
          <w:sz w:val="28"/>
          <w:szCs w:val="28"/>
        </w:rPr>
      </w:pPr>
      <w:bookmarkStart w:id="0" w:name="_GoBack"/>
      <w:bookmarkEnd w:id="0"/>
    </w:p>
    <w:sectPr>
      <w:type w:val="continuous"/>
      <w:pgSz w:w="11794" w:h="16443"/>
      <w:pgMar w:top="1134" w:right="851" w:bottom="1134" w:left="1701" w:header="720" w:footer="720" w:gutter="0"/>
      <w:cols w:space="708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HanaMinA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HanaMinA">
    <w:panose1 w:val="02000609000000000000"/>
    <w:charset w:val="80"/>
    <w:family w:val="auto"/>
    <w:pitch w:val="default"/>
    <w:sig w:usb0="00000001" w:usb1="0A000000" w:usb2="00000000" w:usb3="00000000" w:csb0="00020001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黑体">
    <w:altName w:val="HanaMinA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imSun">
    <w:altName w:val="HanaMinA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Arial">
    <w:panose1 w:val="020B0604020202020204"/>
    <w:charset w:val="CC"/>
    <w:family w:val="swiss"/>
    <w:pitch w:val="default"/>
    <w:sig w:usb0="00007A87" w:usb1="80000000" w:usb2="00000008" w:usb3="00000000" w:csb0="400001FF" w:csb1="FFFF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01007A87" w:usb1="80000000" w:usb2="00000008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00007A87" w:usb1="80000000" w:usb2="00000008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FBE1520"/>
    <w:multiLevelType w:val="multilevel"/>
    <w:tmpl w:val="3FBE1520"/>
    <w:lvl w:ilvl="0" w:tentative="0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1080"/>
        </w:tabs>
        <w:ind w:left="1080" w:hanging="360"/>
      </w:pPr>
      <w:rPr>
        <w:rFonts w:hint="default" w:ascii="Courier New" w:hAnsi="Courier New" w:cs="Times New Roman"/>
      </w:rPr>
    </w:lvl>
    <w:lvl w:ilvl="2" w:tentative="0">
      <w:start w:val="1"/>
      <w:numFmt w:val="bullet"/>
      <w:lvlText w:val=""/>
      <w:lvlJc w:val="left"/>
      <w:pPr>
        <w:tabs>
          <w:tab w:val="left" w:pos="1800"/>
        </w:tabs>
        <w:ind w:left="1800" w:hanging="360"/>
      </w:pPr>
      <w:rPr>
        <w:rFonts w:hint="default" w:ascii="Wingdings" w:hAnsi="Wingdings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drawingGridHorizontalSpacing w:val="120"/>
  <w:drawingGridVerticalSpacing w:val="10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7FF"/>
    <w:rsid w:val="00003E2D"/>
    <w:rsid w:val="00050831"/>
    <w:rsid w:val="0006736D"/>
    <w:rsid w:val="000847E4"/>
    <w:rsid w:val="000A1563"/>
    <w:rsid w:val="000D5BE5"/>
    <w:rsid w:val="000D7E5E"/>
    <w:rsid w:val="000E60B3"/>
    <w:rsid w:val="000F57FF"/>
    <w:rsid w:val="00105CAD"/>
    <w:rsid w:val="00150D8F"/>
    <w:rsid w:val="00153F08"/>
    <w:rsid w:val="00156834"/>
    <w:rsid w:val="00173137"/>
    <w:rsid w:val="00190151"/>
    <w:rsid w:val="001961E5"/>
    <w:rsid w:val="001C6879"/>
    <w:rsid w:val="001E04BF"/>
    <w:rsid w:val="0021530D"/>
    <w:rsid w:val="00220D1E"/>
    <w:rsid w:val="00260C26"/>
    <w:rsid w:val="002732F2"/>
    <w:rsid w:val="0029615E"/>
    <w:rsid w:val="002C48C6"/>
    <w:rsid w:val="00321613"/>
    <w:rsid w:val="003258B5"/>
    <w:rsid w:val="003439FC"/>
    <w:rsid w:val="00386712"/>
    <w:rsid w:val="0043577A"/>
    <w:rsid w:val="0044034A"/>
    <w:rsid w:val="004563D6"/>
    <w:rsid w:val="00462F5D"/>
    <w:rsid w:val="004D635E"/>
    <w:rsid w:val="004F1024"/>
    <w:rsid w:val="00500CF9"/>
    <w:rsid w:val="00556E18"/>
    <w:rsid w:val="005617A7"/>
    <w:rsid w:val="00561AE2"/>
    <w:rsid w:val="005905D0"/>
    <w:rsid w:val="00607918"/>
    <w:rsid w:val="00633EBD"/>
    <w:rsid w:val="0067483A"/>
    <w:rsid w:val="006766BC"/>
    <w:rsid w:val="00687050"/>
    <w:rsid w:val="0069103E"/>
    <w:rsid w:val="006C3790"/>
    <w:rsid w:val="006F636C"/>
    <w:rsid w:val="0073547B"/>
    <w:rsid w:val="00757788"/>
    <w:rsid w:val="007745CC"/>
    <w:rsid w:val="007B075D"/>
    <w:rsid w:val="007B4227"/>
    <w:rsid w:val="008B3E07"/>
    <w:rsid w:val="008E4B56"/>
    <w:rsid w:val="009036FC"/>
    <w:rsid w:val="00945CCE"/>
    <w:rsid w:val="00992F7D"/>
    <w:rsid w:val="009A1F41"/>
    <w:rsid w:val="009C49D2"/>
    <w:rsid w:val="009E5895"/>
    <w:rsid w:val="00A2323E"/>
    <w:rsid w:val="00A6796B"/>
    <w:rsid w:val="00B229D3"/>
    <w:rsid w:val="00B26B2C"/>
    <w:rsid w:val="00B4428C"/>
    <w:rsid w:val="00B520C0"/>
    <w:rsid w:val="00B77A6D"/>
    <w:rsid w:val="00B86E80"/>
    <w:rsid w:val="00BB1478"/>
    <w:rsid w:val="00BC107A"/>
    <w:rsid w:val="00BF0850"/>
    <w:rsid w:val="00BF772C"/>
    <w:rsid w:val="00C52674"/>
    <w:rsid w:val="00C56B39"/>
    <w:rsid w:val="00C66215"/>
    <w:rsid w:val="00C872D6"/>
    <w:rsid w:val="00CF1585"/>
    <w:rsid w:val="00CF3467"/>
    <w:rsid w:val="00CF43D5"/>
    <w:rsid w:val="00D26CD8"/>
    <w:rsid w:val="00D4544B"/>
    <w:rsid w:val="00D600E7"/>
    <w:rsid w:val="00D613C9"/>
    <w:rsid w:val="00DB055D"/>
    <w:rsid w:val="00DD1C99"/>
    <w:rsid w:val="00DF4174"/>
    <w:rsid w:val="00E16CCC"/>
    <w:rsid w:val="00EB4EB7"/>
    <w:rsid w:val="00ED1A30"/>
    <w:rsid w:val="00F0392F"/>
    <w:rsid w:val="00F16C3A"/>
    <w:rsid w:val="00F60290"/>
    <w:rsid w:val="00F72C3D"/>
    <w:rsid w:val="00F8587F"/>
    <w:rsid w:val="00FB1028"/>
    <w:rsid w:val="00FB6BC0"/>
    <w:rsid w:val="00FD4FB4"/>
    <w:rsid w:val="E2AE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nhideWhenUsed="0" w:uiPriority="0" w:semiHidden="0" w:name="heading 6"/>
    <w:lsdException w:qFormat="1" w:uiPriority="0" w:name="heading 7"/>
    <w:lsdException w:qFormat="1" w:uiPriority="0" w:semiHidden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0" w:name="Block Text"/>
    <w:lsdException w:qFormat="1" w:unhideWhenUsed="0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2"/>
    <w:basedOn w:val="1"/>
    <w:next w:val="1"/>
    <w:link w:val="22"/>
    <w:qFormat/>
    <w:uiPriority w:val="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1"/>
    <w:next w:val="1"/>
    <w:link w:val="15"/>
    <w:qFormat/>
    <w:uiPriority w:val="0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6"/>
    <w:basedOn w:val="1"/>
    <w:next w:val="1"/>
    <w:link w:val="16"/>
    <w:qFormat/>
    <w:uiPriority w:val="0"/>
    <w:pPr>
      <w:keepNext/>
      <w:ind w:firstLine="709"/>
      <w:jc w:val="both"/>
      <w:outlineLvl w:val="5"/>
    </w:pPr>
    <w:rPr>
      <w:b/>
      <w:bCs/>
      <w:i/>
      <w:szCs w:val="20"/>
    </w:rPr>
  </w:style>
  <w:style w:type="paragraph" w:styleId="5">
    <w:name w:val="heading 8"/>
    <w:basedOn w:val="1"/>
    <w:next w:val="1"/>
    <w:link w:val="24"/>
    <w:unhideWhenUsed/>
    <w:qFormat/>
    <w:uiPriority w:val="0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qFormat/>
    <w:uiPriority w:val="99"/>
    <w:rPr>
      <w:color w:val="0000FF"/>
      <w:u w:val="single"/>
    </w:rPr>
  </w:style>
  <w:style w:type="paragraph" w:styleId="9">
    <w:name w:val="Balloon Text"/>
    <w:basedOn w:val="1"/>
    <w:link w:val="18"/>
    <w:qFormat/>
    <w:uiPriority w:val="0"/>
    <w:rPr>
      <w:rFonts w:ascii="Tahoma" w:hAnsi="Tahoma"/>
      <w:sz w:val="16"/>
      <w:szCs w:val="16"/>
    </w:rPr>
  </w:style>
  <w:style w:type="paragraph" w:styleId="10">
    <w:name w:val="Body Text Indent 3"/>
    <w:basedOn w:val="1"/>
    <w:link w:val="23"/>
    <w:qFormat/>
    <w:uiPriority w:val="0"/>
    <w:pPr>
      <w:spacing w:after="120"/>
      <w:ind w:left="283"/>
    </w:pPr>
    <w:rPr>
      <w:sz w:val="16"/>
      <w:szCs w:val="16"/>
    </w:rPr>
  </w:style>
  <w:style w:type="paragraph" w:styleId="11">
    <w:name w:val="Body Text"/>
    <w:basedOn w:val="1"/>
    <w:link w:val="17"/>
    <w:qFormat/>
    <w:uiPriority w:val="0"/>
    <w:rPr>
      <w:b/>
      <w:szCs w:val="20"/>
    </w:rPr>
  </w:style>
  <w:style w:type="paragraph" w:styleId="12">
    <w:name w:val="Normal (Web)"/>
    <w:basedOn w:val="1"/>
    <w:qFormat/>
    <w:uiPriority w:val="0"/>
    <w:pPr>
      <w:spacing w:before="100" w:beforeAutospacing="1" w:after="100" w:afterAutospacing="1"/>
    </w:pPr>
  </w:style>
  <w:style w:type="paragraph" w:styleId="13">
    <w:name w:val="Body Text Indent 2"/>
    <w:basedOn w:val="1"/>
    <w:link w:val="19"/>
    <w:qFormat/>
    <w:uiPriority w:val="0"/>
    <w:pPr>
      <w:spacing w:after="120" w:line="480" w:lineRule="auto"/>
      <w:ind w:left="283"/>
    </w:pPr>
  </w:style>
  <w:style w:type="table" w:styleId="14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Заголовок 3 Знак"/>
    <w:link w:val="3"/>
    <w:qFormat/>
    <w:uiPriority w:val="0"/>
    <w:rPr>
      <w:rFonts w:ascii="Arial" w:hAnsi="Arial" w:cs="Arial"/>
      <w:b/>
      <w:bCs/>
      <w:sz w:val="26"/>
      <w:szCs w:val="26"/>
    </w:rPr>
  </w:style>
  <w:style w:type="character" w:customStyle="1" w:styleId="16">
    <w:name w:val="Заголовок 6 Знак"/>
    <w:link w:val="4"/>
    <w:qFormat/>
    <w:uiPriority w:val="0"/>
    <w:rPr>
      <w:b/>
      <w:bCs/>
      <w:i/>
      <w:sz w:val="24"/>
    </w:rPr>
  </w:style>
  <w:style w:type="character" w:customStyle="1" w:styleId="17">
    <w:name w:val="Основной текст Знак"/>
    <w:link w:val="11"/>
    <w:qFormat/>
    <w:uiPriority w:val="0"/>
    <w:rPr>
      <w:b/>
      <w:sz w:val="24"/>
    </w:rPr>
  </w:style>
  <w:style w:type="character" w:customStyle="1" w:styleId="18">
    <w:name w:val="Текст выноски Знак"/>
    <w:link w:val="9"/>
    <w:qFormat/>
    <w:uiPriority w:val="0"/>
    <w:rPr>
      <w:rFonts w:ascii="Tahoma" w:hAnsi="Tahoma" w:cs="Tahoma"/>
      <w:sz w:val="16"/>
      <w:szCs w:val="16"/>
    </w:rPr>
  </w:style>
  <w:style w:type="character" w:customStyle="1" w:styleId="19">
    <w:name w:val="Основной текст с отступом 2 Знак"/>
    <w:link w:val="13"/>
    <w:qFormat/>
    <w:uiPriority w:val="0"/>
    <w:rPr>
      <w:sz w:val="24"/>
      <w:szCs w:val="24"/>
    </w:rPr>
  </w:style>
  <w:style w:type="paragraph" w:styleId="20">
    <w:name w:val="No Spacing"/>
    <w:qFormat/>
    <w:uiPriority w:val="1"/>
    <w:pPr>
      <w:widowControl w:val="0"/>
      <w:autoSpaceDE w:val="0"/>
      <w:autoSpaceDN w:val="0"/>
      <w:adjustRightInd w:val="0"/>
    </w:pPr>
    <w:rPr>
      <w:rFonts w:ascii="Arial" w:hAnsi="Arial" w:eastAsia="Times New Roman" w:cs="Arial"/>
      <w:lang w:val="ru-RU" w:eastAsia="ru-RU" w:bidi="ar-SA"/>
    </w:rPr>
  </w:style>
  <w:style w:type="paragraph" w:styleId="21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="Calibri" w:hAnsi="Calibri" w:eastAsia="Calibri"/>
      <w:sz w:val="22"/>
      <w:szCs w:val="22"/>
      <w:lang w:eastAsia="en-US"/>
    </w:rPr>
  </w:style>
  <w:style w:type="character" w:customStyle="1" w:styleId="22">
    <w:name w:val="Заголовок 2 Знак"/>
    <w:link w:val="2"/>
    <w:qFormat/>
    <w:uiPriority w:val="0"/>
    <w:rPr>
      <w:rFonts w:ascii="Arial" w:hAnsi="Arial" w:cs="Arial"/>
      <w:b/>
      <w:bCs/>
      <w:i/>
      <w:iCs/>
      <w:sz w:val="28"/>
      <w:szCs w:val="28"/>
    </w:rPr>
  </w:style>
  <w:style w:type="character" w:customStyle="1" w:styleId="23">
    <w:name w:val="Основной текст с отступом 3 Знак"/>
    <w:link w:val="10"/>
    <w:qFormat/>
    <w:uiPriority w:val="0"/>
    <w:rPr>
      <w:sz w:val="16"/>
      <w:szCs w:val="16"/>
    </w:rPr>
  </w:style>
  <w:style w:type="character" w:customStyle="1" w:styleId="24">
    <w:name w:val="Заголовок 8 Знак"/>
    <w:link w:val="5"/>
    <w:qFormat/>
    <w:uiPriority w:val="0"/>
    <w:rPr>
      <w:rFonts w:ascii="Calibri" w:hAnsi="Calibri" w:eastAsia="Times New Roman" w:cs="Times New Roman"/>
      <w:i/>
      <w:iCs/>
      <w:sz w:val="24"/>
      <w:szCs w:val="24"/>
    </w:rPr>
  </w:style>
  <w:style w:type="table" w:customStyle="1" w:styleId="25">
    <w:name w:val="Сетка таблицы1"/>
    <w:basedOn w:val="7"/>
    <w:qFormat/>
    <w:uiPriority w:val="59"/>
    <w:rPr>
      <w:rFonts w:ascii="Calibri" w:hAnsi="Calibri" w:eastAsia="Calibri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6">
    <w:name w:val="c4"/>
    <w:basedOn w:val="1"/>
    <w:qFormat/>
    <w:uiPriority w:val="0"/>
    <w:pPr>
      <w:spacing w:before="100" w:beforeAutospacing="1" w:after="100" w:afterAutospacing="1"/>
    </w:pPr>
  </w:style>
  <w:style w:type="character" w:customStyle="1" w:styleId="27">
    <w:name w:val="c0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Tycoon</Company>
  <Pages>17</Pages>
  <Words>4461</Words>
  <Characters>25434</Characters>
  <Lines>211</Lines>
  <Paragraphs>59</Paragraphs>
  <TotalTime>21</TotalTime>
  <ScaleCrop>false</ScaleCrop>
  <LinksUpToDate>false</LinksUpToDate>
  <CharactersWithSpaces>29836</CharactersWithSpaces>
  <Application>WPS Office_11.1.0.11719_F1E327BC-269C-435d-A152-05C5408002CA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2020-12-27T19:51:00Z</dcterms:created>
  <dc:creator>Victor</dc:creator>
  <cp:lastModifiedBy>superadmin</cp:lastModifiedBy>
  <cp:lastPrinted>2013-03-25T20:47:00Z</cp:lastPrinted>
  <dcterms:modified xsi:type="dcterms:W3CDTF">2024-10-30T09:08:49Z</dcterms:modified>
  <dc:title>ПОЯСНИТЕЛЬНАЯ  ЗАПИСКА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1049-11.1.0.11719</vt:lpwstr>
  </property>
</Properties>
</file>