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к рабочей программе по алгебре 7 – 9 классы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математике составлена на основе Фундаментального ядра содержания общего образования, на основе сборника примерных рабочих программ для общеобразовательных организаций по предмету «Алгебра» 7-9 классы основного общего образования под редакцией Т.А. Бурмистровой, издательство «Просвещение», 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23</w:t>
      </w:r>
      <w:r>
        <w:rPr>
          <w:rFonts w:ascii="Times New Roman" w:hAnsi="Times New Roman" w:cs="Times New Roman"/>
          <w:sz w:val="28"/>
          <w:szCs w:val="28"/>
        </w:rPr>
        <w:t>, программы общеобразовательных учреждений. Геометрия. 7-9 классы. Авторы программы Л.С.Атанасян, В.Ф. Бутузов, С.Б. Кадомцев. Составитель Бурмистрова Т.А. 3-е изд. М.:Просвещение, 2014 г</w:t>
      </w:r>
      <w:r>
        <w:t>.</w:t>
      </w:r>
      <w:r>
        <w:rPr>
          <w:rFonts w:ascii="Times New Roman" w:hAnsi="Times New Roman" w:cs="Times New Roman"/>
          <w:sz w:val="28"/>
          <w:szCs w:val="28"/>
        </w:rPr>
        <w:t xml:space="preserve"> и соответствует требованиям Федерального государственного образовательного стандарта основного общего образования (ФГОС ООО).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программа используется для УМК Макарычев Ю. Н. и др. и УМК Атанасян Л.С. и др. утвержденным Федеральным перечнем учебников. Для изучения курса рекомендуется классно-урочная система с использованием различных технологий, форм, методов обучения.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реализации данной программы используются учебники, включённые в Перечень учебников, рекомендованных для использования в образовательных учреждениях РФ и соответствующих требованиям ФГОС: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Алгебра. 7 класс: учебник для общеобразовательных учреждений/ [Ю.Н. Макарычев, Н.Г. Миндюк, К.И. Нешков, С.Б. Суворова]: под ред. С.А. Теляковского . – 5-е изд. – М.: Просвещение, 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Алгебра. 8 класс: учебник для общеобразоватых учреждений/ [Ю.Н. Макарычев, Н.Г. Миндюк, К.И. Нешков, С.Б. Суворова]: под ред. С.А. Теляковского. – 5-е изд. – М.: Просвещение, 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Алгебра. 9 класс: учебник для общеобразовательных учреждений/ [Ю.Н. Макарычев, Н.Г. Миндюк, К.И. Нешков, С.Б. Суворова]: под ред. С.А. Теляковского. – 4-е изд. – М.: Просвещение, 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Геометрия 7 - 9: Учебник .для общеобразовательных. учреждений/ Л.С. Атанасян, В.Ф. Бутузов, С.Б. Кадомцев и др. - М.: Просвещение, 2016.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рассчитана на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170 часов -7 класс, 170 часов - 8 класс, 170 часов-9 класс.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математике включают следующие разделы: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Пояснительная записка.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Планируемые результаты освоения конкретного учебного предмета, курса.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Содержание учебного предмета, курса.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Тематическое планирование с указанием количества часов, отводимых на освоение каждой темы.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учебному плану на изучение алгебры отводится: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3115"/>
        <w:gridCol w:w="3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11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в год</w:t>
            </w:r>
          </w:p>
        </w:tc>
        <w:tc>
          <w:tcPr>
            <w:tcW w:w="311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учебных часов в неделю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311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311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311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1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311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Рабочая программа конкретизирует содержание предметных тем образовательного стандарта и дает распределение учебных часов по разделам курса. Изучение математики на ступени основного общего образования направлено на достижение следующих целей: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формирование представлений об идеях и методах математики как универсального языка науки и техники, средства моделирования явлений и процессов;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воспитание культуры личности, отношения к математике как к части общечеловеческой культуры, играющей особую роль в общественном развитии.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Алгебра </w:t>
      </w:r>
      <w:r>
        <w:rPr>
          <w:rFonts w:ascii="Times New Roman" w:hAnsi="Times New Roman" w:cs="Times New Roman"/>
          <w:sz w:val="28"/>
          <w:szCs w:val="28"/>
        </w:rPr>
        <w:t xml:space="preserve">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          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Элементы логики, комбинаторики, статистики и теории вероятностей</w:t>
      </w:r>
      <w:r>
        <w:rPr>
          <w:rFonts w:ascii="Times New Roman" w:hAnsi="Times New Roman" w:cs="Times New Roman"/>
          <w:sz w:val="28"/>
          <w:szCs w:val="28"/>
        </w:rPr>
        <w:t xml:space="preserve"> 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содержания раздела «Геометрия» — развить у учащихся пространственное воображение и логическое мышление путем систематического изучения свойств геометрических фигур на плоскости и в пространстве и применения этих свойств при решении задач вычислительного и конструктивного характера. Существенная роль при этом отводится развитию геометрической интуиции. Сочетание наглядности со строгостью является неотъемлемой частью геометрических знаний.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в ходе освоения содержания курса, учащиеся получают возможность: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развивать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овладевать символическим языком алгебры, выработать формальнооперативные алгебраические и геометрические умения и научиться применять их к решению математических и нематематических задач;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изучать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развивать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получать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развивать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формировать представления об изучаемых понятиях и методах как важнейших средствах математического моделирования реальных процессов и явлений. Контроль за усвоением предметных компетенций в 7 – 9 классах осуществляется с помощью следующих форм: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самостоятельная работа;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математический диктант;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тесты;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мониторинг;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диагностическая работа; </w:t>
      </w:r>
    </w:p>
    <w:p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контрольная работа.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HanaMinA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aMinA">
    <w:panose1 w:val="02000609000000000000"/>
    <w:charset w:val="80"/>
    <w:family w:val="auto"/>
    <w:pitch w:val="default"/>
    <w:sig w:usb0="00000001" w:usb1="0A000000" w:usb2="00000000" w:usb3="00000000" w:csb0="0002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HanaMinA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SimSun">
    <w:altName w:val="HanaMinA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76F"/>
    <w:rsid w:val="005D43A0"/>
    <w:rsid w:val="00751FDF"/>
    <w:rsid w:val="00817B33"/>
    <w:rsid w:val="008955DE"/>
    <w:rsid w:val="00C3176F"/>
    <w:rsid w:val="8ABFB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7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Верхний колонтитул Знак"/>
    <w:basedOn w:val="2"/>
    <w:link w:val="4"/>
    <w:qFormat/>
    <w:uiPriority w:val="99"/>
  </w:style>
  <w:style w:type="character" w:customStyle="1" w:styleId="9">
    <w:name w:val="Нижний колонтитул Знак"/>
    <w:basedOn w:val="2"/>
    <w:link w:val="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1100</Words>
  <Characters>6274</Characters>
  <Lines>52</Lines>
  <Paragraphs>14</Paragraphs>
  <TotalTime>0</TotalTime>
  <ScaleCrop>false</ScaleCrop>
  <LinksUpToDate>false</LinksUpToDate>
  <CharactersWithSpaces>7360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2020-09-24T13:54:00Z</dcterms:created>
  <dc:creator>Белкин Артём</dc:creator>
  <cp:lastModifiedBy>superadmin</cp:lastModifiedBy>
  <dcterms:modified xsi:type="dcterms:W3CDTF">2024-10-30T08:21:14Z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