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Муниципальное бюджетное общеобразовательное учреждение</w:t>
      </w:r>
    </w:p>
    <w:p>
      <w:pPr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«Кочелаевская средняя общеобразовательная школа»</w:t>
      </w:r>
    </w:p>
    <w:p>
      <w:pPr>
        <w:jc w:val="center"/>
        <w:rPr>
          <w:rFonts w:cs="Calibri"/>
          <w:sz w:val="28"/>
          <w:szCs w:val="28"/>
        </w:rPr>
      </w:pPr>
    </w:p>
    <w:tbl>
      <w:tblPr>
        <w:tblStyle w:val="3"/>
        <w:tblpPr w:leftFromText="180" w:rightFromText="180" w:vertAnchor="text" w:horzAnchor="page" w:tblpX="1742" w:tblpY="424"/>
        <w:tblW w:w="9606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2835"/>
        <w:gridCol w:w="31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</w:trPr>
        <w:tc>
          <w:tcPr>
            <w:tcW w:w="3652" w:type="dxa"/>
          </w:tcPr>
          <w:p>
            <w:pPr>
              <w:snapToGrid w:val="0"/>
              <w:rPr>
                <w:rFonts w:cs="Calibri"/>
                <w:szCs w:val="26"/>
              </w:rPr>
            </w:pPr>
            <w:r>
              <w:rPr>
                <w:rFonts w:cs="Calibri"/>
                <w:szCs w:val="26"/>
              </w:rPr>
              <w:t>Рассмотрена на заседании МО</w:t>
            </w:r>
          </w:p>
          <w:p>
            <w:pPr>
              <w:rPr>
                <w:rFonts w:cs="Calibri"/>
                <w:szCs w:val="26"/>
              </w:rPr>
            </w:pPr>
            <w:r>
              <w:rPr>
                <w:rFonts w:cs="Calibri"/>
                <w:szCs w:val="26"/>
              </w:rPr>
              <w:t>естественно-математического цикла</w:t>
            </w:r>
          </w:p>
          <w:p>
            <w:pPr>
              <w:rPr>
                <w:rFonts w:cs="Calibri"/>
                <w:szCs w:val="26"/>
              </w:rPr>
            </w:pPr>
            <w:r>
              <w:rPr>
                <w:rFonts w:cs="Calibri"/>
                <w:szCs w:val="26"/>
              </w:rPr>
              <w:t xml:space="preserve">Протокол № </w:t>
            </w:r>
            <w:r>
              <w:rPr>
                <w:rFonts w:hint="default" w:cs="Calibri"/>
                <w:szCs w:val="26"/>
                <w:lang w:val="ru-RU"/>
              </w:rPr>
              <w:t>1</w:t>
            </w:r>
            <w:r>
              <w:rPr>
                <w:rFonts w:cs="Calibri"/>
                <w:szCs w:val="26"/>
              </w:rPr>
              <w:t xml:space="preserve">   от </w:t>
            </w:r>
          </w:p>
          <w:p>
            <w:pPr>
              <w:rPr>
                <w:rFonts w:cs="Calibri"/>
                <w:szCs w:val="26"/>
              </w:rPr>
            </w:pPr>
            <w:r>
              <w:rPr>
                <w:rFonts w:hint="default" w:cs="Calibri"/>
                <w:szCs w:val="26"/>
                <w:lang w:val="ru-RU"/>
              </w:rPr>
              <w:t>30</w:t>
            </w:r>
            <w:r>
              <w:rPr>
                <w:rFonts w:cs="Calibri"/>
                <w:szCs w:val="26"/>
              </w:rPr>
              <w:t xml:space="preserve"> августа 202</w:t>
            </w:r>
            <w:r>
              <w:rPr>
                <w:rFonts w:hint="default" w:cs="Calibri"/>
                <w:szCs w:val="26"/>
                <w:lang w:val="ru-RU"/>
              </w:rPr>
              <w:t>4</w:t>
            </w:r>
            <w:r>
              <w:rPr>
                <w:rFonts w:cs="Calibri"/>
                <w:szCs w:val="26"/>
              </w:rPr>
              <w:t xml:space="preserve"> г.</w:t>
            </w:r>
          </w:p>
          <w:p>
            <w:pPr>
              <w:rPr>
                <w:rFonts w:cs="Calibri"/>
                <w:szCs w:val="26"/>
              </w:rPr>
            </w:pPr>
            <w:r>
              <w:rPr>
                <w:rFonts w:cs="Calibri"/>
                <w:szCs w:val="26"/>
              </w:rPr>
              <w:t>_______   /С. А. Шатрова/</w:t>
            </w:r>
          </w:p>
        </w:tc>
        <w:tc>
          <w:tcPr>
            <w:tcW w:w="2835" w:type="dxa"/>
          </w:tcPr>
          <w:p>
            <w:pPr>
              <w:rPr>
                <w:rFonts w:cs="Calibri"/>
                <w:szCs w:val="26"/>
              </w:rPr>
            </w:pPr>
            <w:r>
              <w:rPr>
                <w:rFonts w:cs="Calibri"/>
                <w:szCs w:val="26"/>
              </w:rPr>
              <w:t>Согласовано</w:t>
            </w:r>
          </w:p>
          <w:p>
            <w:pPr>
              <w:rPr>
                <w:rFonts w:cs="Calibri"/>
                <w:szCs w:val="26"/>
              </w:rPr>
            </w:pPr>
            <w:r>
              <w:rPr>
                <w:rFonts w:cs="Calibri"/>
                <w:szCs w:val="26"/>
              </w:rPr>
              <w:t xml:space="preserve">Зам. директора по УВР </w:t>
            </w:r>
          </w:p>
          <w:p>
            <w:pPr>
              <w:rPr>
                <w:rFonts w:cs="Calibri"/>
                <w:szCs w:val="26"/>
              </w:rPr>
            </w:pPr>
            <w:r>
              <w:rPr>
                <w:rFonts w:cs="Calibri"/>
                <w:szCs w:val="26"/>
              </w:rPr>
              <w:t xml:space="preserve"> «    » августа 202</w:t>
            </w:r>
            <w:r>
              <w:rPr>
                <w:rFonts w:hint="default" w:cs="Calibri"/>
                <w:szCs w:val="26"/>
                <w:lang w:val="ru-RU"/>
              </w:rPr>
              <w:t>4</w:t>
            </w:r>
            <w:r>
              <w:rPr>
                <w:rFonts w:cs="Calibri"/>
                <w:szCs w:val="26"/>
              </w:rPr>
              <w:t xml:space="preserve"> г.                                                                                               </w:t>
            </w:r>
          </w:p>
          <w:p>
            <w:pPr>
              <w:rPr>
                <w:rFonts w:cs="Calibri"/>
                <w:szCs w:val="26"/>
              </w:rPr>
            </w:pPr>
            <w:r>
              <w:rPr>
                <w:rFonts w:cs="Calibri"/>
                <w:szCs w:val="26"/>
              </w:rPr>
              <w:t>_______/О. И. Королева/</w:t>
            </w:r>
          </w:p>
          <w:p>
            <w:pPr>
              <w:rPr>
                <w:rFonts w:cs="Calibri"/>
                <w:szCs w:val="26"/>
              </w:rPr>
            </w:pPr>
          </w:p>
        </w:tc>
        <w:tc>
          <w:tcPr>
            <w:tcW w:w="3119" w:type="dxa"/>
          </w:tcPr>
          <w:p>
            <w:pPr>
              <w:rPr>
                <w:rFonts w:cs="Calibri"/>
                <w:szCs w:val="26"/>
              </w:rPr>
            </w:pPr>
            <w:r>
              <w:rPr>
                <w:rFonts w:cs="Calibri"/>
                <w:szCs w:val="26"/>
              </w:rPr>
              <w:t>«Утверждаю»</w:t>
            </w:r>
          </w:p>
          <w:p>
            <w:pPr>
              <w:rPr>
                <w:rFonts w:cs="Calibri"/>
                <w:szCs w:val="26"/>
              </w:rPr>
            </w:pPr>
            <w:r>
              <w:rPr>
                <w:rFonts w:cs="Calibri"/>
                <w:szCs w:val="26"/>
                <w:lang w:val="ru-RU"/>
              </w:rPr>
              <w:t>Директор</w:t>
            </w:r>
            <w:r>
              <w:rPr>
                <w:rFonts w:hint="default" w:cs="Calibri"/>
                <w:szCs w:val="26"/>
                <w:lang w:val="ru-RU"/>
              </w:rPr>
              <w:t xml:space="preserve"> </w:t>
            </w:r>
            <w:r>
              <w:rPr>
                <w:rFonts w:cs="Calibri"/>
                <w:szCs w:val="26"/>
              </w:rPr>
              <w:t xml:space="preserve"> школы</w:t>
            </w:r>
          </w:p>
          <w:p>
            <w:pPr>
              <w:rPr>
                <w:rFonts w:cs="Calibri"/>
                <w:szCs w:val="26"/>
              </w:rPr>
            </w:pPr>
            <w:r>
              <w:rPr>
                <w:rFonts w:cs="Calibri"/>
                <w:szCs w:val="26"/>
              </w:rPr>
              <w:t>______/</w:t>
            </w:r>
            <w:r>
              <w:rPr>
                <w:rFonts w:cs="Calibri"/>
                <w:szCs w:val="26"/>
                <w:lang w:val="ru-RU"/>
              </w:rPr>
              <w:t>Степанова</w:t>
            </w:r>
            <w:r>
              <w:rPr>
                <w:rFonts w:hint="default" w:cs="Calibri"/>
                <w:szCs w:val="26"/>
                <w:lang w:val="ru-RU"/>
              </w:rPr>
              <w:t xml:space="preserve"> Н.Ф.</w:t>
            </w:r>
            <w:r>
              <w:rPr>
                <w:rFonts w:cs="Calibri"/>
                <w:szCs w:val="26"/>
              </w:rPr>
              <w:t>/</w:t>
            </w:r>
          </w:p>
          <w:p>
            <w:pPr>
              <w:rPr>
                <w:rFonts w:cs="Calibri"/>
                <w:szCs w:val="26"/>
              </w:rPr>
            </w:pPr>
            <w:r>
              <w:rPr>
                <w:rFonts w:hint="default" w:cs="Calibri"/>
                <w:szCs w:val="26"/>
                <w:lang w:val="ru-RU"/>
              </w:rPr>
              <w:t xml:space="preserve">Приказ № 77 от 30 </w:t>
            </w:r>
            <w:r>
              <w:rPr>
                <w:rFonts w:cs="Calibri"/>
                <w:szCs w:val="26"/>
              </w:rPr>
              <w:t>августа 202</w:t>
            </w:r>
            <w:r>
              <w:rPr>
                <w:rFonts w:hint="default" w:cs="Calibri"/>
                <w:szCs w:val="26"/>
                <w:lang w:val="ru-RU"/>
              </w:rPr>
              <w:t>4</w:t>
            </w:r>
            <w:r>
              <w:rPr>
                <w:rFonts w:cs="Calibri"/>
                <w:szCs w:val="26"/>
              </w:rPr>
              <w:t xml:space="preserve"> г.</w:t>
            </w:r>
          </w:p>
          <w:p>
            <w:pPr>
              <w:rPr>
                <w:rFonts w:hint="default" w:cs="Calibri"/>
                <w:szCs w:val="26"/>
                <w:lang w:val="ru-RU"/>
              </w:rPr>
            </w:pPr>
          </w:p>
          <w:p>
            <w:pPr>
              <w:rPr>
                <w:rFonts w:cs="Calibri"/>
                <w:szCs w:val="26"/>
              </w:rPr>
            </w:pPr>
            <w:r>
              <w:rPr>
                <w:rFonts w:cs="Calibri"/>
                <w:szCs w:val="26"/>
              </w:rPr>
              <w:t xml:space="preserve">       </w:t>
            </w:r>
          </w:p>
          <w:p>
            <w:pPr>
              <w:rPr>
                <w:rFonts w:cs="Calibri"/>
                <w:szCs w:val="26"/>
              </w:rPr>
            </w:pPr>
          </w:p>
        </w:tc>
      </w:tr>
    </w:tbl>
    <w:p>
      <w:pPr>
        <w:jc w:val="center"/>
        <w:rPr>
          <w:rFonts w:cs="Calibri"/>
          <w:sz w:val="28"/>
          <w:szCs w:val="28"/>
        </w:rPr>
      </w:pPr>
    </w:p>
    <w:p>
      <w:pPr>
        <w:jc w:val="center"/>
        <w:rPr>
          <w:rFonts w:cs="Calibri"/>
          <w:sz w:val="28"/>
          <w:szCs w:val="28"/>
        </w:rPr>
      </w:pPr>
    </w:p>
    <w:p>
      <w:pPr>
        <w:jc w:val="center"/>
        <w:rPr>
          <w:rFonts w:cs="Calibri"/>
          <w:sz w:val="28"/>
          <w:szCs w:val="28"/>
        </w:rPr>
      </w:pPr>
    </w:p>
    <w:p>
      <w:pPr>
        <w:rPr>
          <w:rFonts w:cs="Calibri"/>
          <w:sz w:val="28"/>
          <w:szCs w:val="28"/>
        </w:rPr>
      </w:pPr>
    </w:p>
    <w:p>
      <w:pPr>
        <w:rPr>
          <w:rFonts w:cs="Calibri"/>
          <w:sz w:val="28"/>
          <w:szCs w:val="28"/>
        </w:rPr>
      </w:pPr>
    </w:p>
    <w:p>
      <w:pPr>
        <w:jc w:val="center"/>
        <w:rPr>
          <w:rFonts w:cs="Calibri"/>
          <w:sz w:val="28"/>
          <w:szCs w:val="28"/>
        </w:rPr>
      </w:pPr>
    </w:p>
    <w:p>
      <w:pPr>
        <w:jc w:val="center"/>
        <w:rPr>
          <w:rFonts w:cs="Calibri"/>
          <w:sz w:val="28"/>
          <w:szCs w:val="28"/>
        </w:rPr>
      </w:pPr>
    </w:p>
    <w:p>
      <w:pPr>
        <w:jc w:val="center"/>
        <w:rPr>
          <w:rFonts w:cs="Calibri"/>
          <w:sz w:val="28"/>
          <w:szCs w:val="28"/>
        </w:rPr>
      </w:pPr>
    </w:p>
    <w:p>
      <w:pPr>
        <w:jc w:val="center"/>
        <w:rPr>
          <w:rFonts w:cs="Calibri"/>
          <w:sz w:val="28"/>
          <w:szCs w:val="28"/>
        </w:rPr>
      </w:pPr>
    </w:p>
    <w:p>
      <w:pPr>
        <w:jc w:val="center"/>
        <w:rPr>
          <w:rFonts w:cs="Calibri"/>
          <w:sz w:val="28"/>
          <w:szCs w:val="28"/>
        </w:rPr>
      </w:pPr>
    </w:p>
    <w:p>
      <w:pPr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Рабочая программа</w:t>
      </w:r>
    </w:p>
    <w:p>
      <w:pPr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учебного предмета </w:t>
      </w:r>
      <w:r>
        <w:rPr>
          <w:rFonts w:cs="Calibri"/>
          <w:sz w:val="28"/>
          <w:szCs w:val="28"/>
          <w:u w:val="single"/>
        </w:rPr>
        <w:t>«Информатика»</w:t>
      </w:r>
    </w:p>
    <w:p>
      <w:pPr>
        <w:jc w:val="center"/>
        <w:rPr>
          <w:rFonts w:cs="Calibri"/>
          <w:sz w:val="28"/>
          <w:szCs w:val="28"/>
        </w:rPr>
      </w:pPr>
      <w:r>
        <w:rPr>
          <w:rFonts w:hint="default" w:cs="Calibri"/>
          <w:sz w:val="28"/>
          <w:szCs w:val="28"/>
          <w:lang w:val="ru-RU"/>
        </w:rPr>
        <w:t>9</w:t>
      </w:r>
      <w:r>
        <w:rPr>
          <w:rFonts w:cs="Calibri"/>
          <w:sz w:val="28"/>
          <w:szCs w:val="28"/>
        </w:rPr>
        <w:t xml:space="preserve"> класс</w:t>
      </w:r>
    </w:p>
    <w:p>
      <w:pPr>
        <w:jc w:val="center"/>
        <w:rPr>
          <w:rFonts w:cs="Calibri"/>
          <w:sz w:val="28"/>
          <w:szCs w:val="28"/>
        </w:rPr>
      </w:pPr>
    </w:p>
    <w:p>
      <w:pPr>
        <w:rPr>
          <w:rFonts w:cs="Calibri"/>
          <w:sz w:val="28"/>
          <w:szCs w:val="28"/>
        </w:rPr>
      </w:pPr>
    </w:p>
    <w:p>
      <w:pPr>
        <w:jc w:val="center"/>
        <w:rPr>
          <w:rFonts w:cs="Calibri"/>
          <w:sz w:val="28"/>
          <w:szCs w:val="28"/>
        </w:rPr>
      </w:pPr>
    </w:p>
    <w:p>
      <w:pPr>
        <w:jc w:val="center"/>
        <w:rPr>
          <w:rFonts w:cs="Calibri"/>
          <w:sz w:val="28"/>
          <w:szCs w:val="28"/>
        </w:rPr>
      </w:pPr>
    </w:p>
    <w:p>
      <w:pPr>
        <w:jc w:val="center"/>
        <w:rPr>
          <w:rFonts w:cs="Calibri"/>
          <w:sz w:val="28"/>
          <w:szCs w:val="28"/>
        </w:rPr>
      </w:pPr>
    </w:p>
    <w:p>
      <w:pPr>
        <w:jc w:val="center"/>
        <w:rPr>
          <w:rFonts w:cs="Calibri"/>
          <w:sz w:val="28"/>
          <w:szCs w:val="28"/>
        </w:rPr>
      </w:pPr>
    </w:p>
    <w:p>
      <w:pPr>
        <w:jc w:val="center"/>
        <w:rPr>
          <w:rFonts w:cs="Calibri"/>
          <w:sz w:val="28"/>
          <w:szCs w:val="28"/>
        </w:rPr>
      </w:pPr>
    </w:p>
    <w:p>
      <w:pPr>
        <w:jc w:val="center"/>
        <w:rPr>
          <w:rFonts w:cs="Calibri"/>
          <w:sz w:val="28"/>
          <w:szCs w:val="28"/>
        </w:rPr>
      </w:pPr>
    </w:p>
    <w:p>
      <w:pPr>
        <w:jc w:val="center"/>
        <w:rPr>
          <w:rFonts w:cs="Calibri"/>
          <w:sz w:val="28"/>
          <w:szCs w:val="28"/>
        </w:rPr>
      </w:pPr>
    </w:p>
    <w:p>
      <w:pPr>
        <w:jc w:val="center"/>
        <w:rPr>
          <w:rFonts w:cs="Calibri"/>
          <w:sz w:val="28"/>
          <w:szCs w:val="28"/>
        </w:rPr>
      </w:pPr>
    </w:p>
    <w:p>
      <w:pPr>
        <w:jc w:val="center"/>
        <w:rPr>
          <w:rFonts w:cs="Calibri"/>
          <w:sz w:val="28"/>
          <w:szCs w:val="28"/>
        </w:rPr>
      </w:pPr>
    </w:p>
    <w:p>
      <w:pPr>
        <w:jc w:val="center"/>
        <w:rPr>
          <w:rFonts w:cs="Calibri"/>
          <w:sz w:val="28"/>
          <w:szCs w:val="28"/>
        </w:rPr>
      </w:pPr>
    </w:p>
    <w:p>
      <w:pPr>
        <w:jc w:val="center"/>
        <w:rPr>
          <w:rFonts w:cs="Calibri"/>
          <w:sz w:val="28"/>
          <w:szCs w:val="28"/>
        </w:rPr>
      </w:pPr>
    </w:p>
    <w:p>
      <w:pPr>
        <w:jc w:val="center"/>
        <w:rPr>
          <w:rFonts w:cs="Calibri"/>
          <w:sz w:val="28"/>
          <w:szCs w:val="28"/>
        </w:rPr>
      </w:pPr>
    </w:p>
    <w:p>
      <w:pPr>
        <w:jc w:val="right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Составитель: Капкаева Динара Ринатовна – </w:t>
      </w:r>
    </w:p>
    <w:p>
      <w:pPr>
        <w:jc w:val="right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учитель математики и информатики</w:t>
      </w:r>
    </w:p>
    <w:p>
      <w:pPr>
        <w:jc w:val="right"/>
        <w:rPr>
          <w:rFonts w:cs="Calibri"/>
          <w:sz w:val="28"/>
          <w:szCs w:val="28"/>
        </w:rPr>
      </w:pPr>
    </w:p>
    <w:p>
      <w:pPr>
        <w:rPr>
          <w:rFonts w:cs="Calibri"/>
          <w:sz w:val="28"/>
          <w:szCs w:val="28"/>
        </w:rPr>
      </w:pPr>
    </w:p>
    <w:p>
      <w:pPr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Кочелаево</w:t>
      </w:r>
    </w:p>
    <w:p>
      <w:pPr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202</w:t>
      </w:r>
      <w:r>
        <w:rPr>
          <w:rFonts w:hint="default" w:cs="Calibri"/>
          <w:sz w:val="28"/>
          <w:szCs w:val="28"/>
          <w:lang w:val="ru-RU"/>
        </w:rPr>
        <w:t xml:space="preserve">4 </w:t>
      </w:r>
      <w:r>
        <w:rPr>
          <w:rFonts w:cs="Calibri"/>
          <w:sz w:val="28"/>
          <w:szCs w:val="28"/>
        </w:rPr>
        <w:t>– 202</w:t>
      </w:r>
      <w:r>
        <w:rPr>
          <w:rFonts w:hint="default" w:cs="Calibri"/>
          <w:sz w:val="28"/>
          <w:szCs w:val="28"/>
          <w:lang w:val="ru-RU"/>
        </w:rPr>
        <w:t>5</w:t>
      </w:r>
      <w:r>
        <w:rPr>
          <w:rFonts w:cs="Calibri"/>
          <w:sz w:val="28"/>
          <w:szCs w:val="28"/>
        </w:rPr>
        <w:t xml:space="preserve"> уч.г.</w:t>
      </w:r>
    </w:p>
    <w:p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Рабочая программа разработана на основе:</w:t>
      </w:r>
    </w:p>
    <w:p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Федеральный закон от 29.12.12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273-ФЗ (ред. 13.07.2015) «Об образовании в Российской Федерации»;</w:t>
      </w:r>
    </w:p>
    <w:p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17.12.2010 №1897, зарегистрирован Минюстом России 1 февраля 2011 года, регистрационный № 19644);</w:t>
      </w:r>
    </w:p>
    <w:p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федеральной ррабочей программы  для общеобразовательных учреждений </w:t>
      </w:r>
      <w:r>
        <w:rPr>
          <w:rFonts w:hint="default"/>
          <w:sz w:val="28"/>
          <w:szCs w:val="28"/>
          <w:lang w:val="ru-RU"/>
        </w:rPr>
        <w:t>9</w:t>
      </w:r>
      <w:r>
        <w:rPr>
          <w:sz w:val="28"/>
          <w:szCs w:val="28"/>
        </w:rPr>
        <w:t xml:space="preserve"> класс «Информатика» / И. Г. Семакин, Л. А. Залогова, С. В. Русаков, Л. В. Шестакова. – М. : БИНОМ. Лаборатория знаний, 2018;</w:t>
      </w:r>
    </w:p>
    <w:p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учебника для общеобразовательных учреждений: Информатика : </w:t>
      </w:r>
      <w:r>
        <w:rPr>
          <w:rFonts w:hint="default"/>
          <w:sz w:val="28"/>
          <w:szCs w:val="28"/>
          <w:lang w:val="ru-RU"/>
        </w:rPr>
        <w:t>9</w:t>
      </w:r>
      <w:r>
        <w:rPr>
          <w:sz w:val="28"/>
          <w:szCs w:val="28"/>
        </w:rPr>
        <w:t xml:space="preserve"> класс /</w:t>
      </w:r>
      <w:r>
        <w:rPr>
          <w:rFonts w:ascii="Times New Roman" w:hAnsi="Times New Roman"/>
          <w:color w:val="000000"/>
          <w:sz w:val="28"/>
          <w:lang w:val="ru-RU"/>
        </w:rPr>
        <w:t>Босова Л.Л., Босова А.Ю., Акционерное</w:t>
      </w:r>
      <w:r>
        <w:rPr>
          <w:rFonts w:hint="default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общество «Издательство «Просвещение»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ind w:firstLine="709"/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 xml:space="preserve">Согласно учебному плану МБОУ «Кочелаевская СОШ» на 2023-2024 учебный год на изучение предмета «Информатика» в </w:t>
      </w:r>
      <w:r>
        <w:rPr>
          <w:rFonts w:hint="default"/>
          <w:sz w:val="28"/>
          <w:szCs w:val="28"/>
          <w:lang w:val="ru-RU"/>
        </w:rPr>
        <w:t>9</w:t>
      </w:r>
      <w:r>
        <w:rPr>
          <w:sz w:val="28"/>
          <w:szCs w:val="28"/>
        </w:rPr>
        <w:t xml:space="preserve"> классе отводится 1 учебный час в неделю, </w:t>
      </w:r>
      <w:r>
        <w:rPr>
          <w:b/>
          <w:sz w:val="28"/>
          <w:szCs w:val="28"/>
        </w:rPr>
        <w:t>34 учебных часа в год.</w:t>
      </w:r>
    </w:p>
    <w:p>
      <w:pPr>
        <w:jc w:val="both"/>
        <w:rPr>
          <w:color w:val="FF0000"/>
        </w:rPr>
      </w:pPr>
    </w:p>
    <w:p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Данная рабочая программа рассчитана на обучающихся, имеющих задержку психического развития.</w:t>
      </w:r>
      <w:r>
        <w:rPr>
          <w:sz w:val="28"/>
          <w:szCs w:val="28"/>
        </w:rPr>
        <w:t xml:space="preserve"> При составлении программы учитывались следующие особенности детей:  </w:t>
      </w:r>
    </w:p>
    <w:p>
      <w:pPr>
        <w:numPr>
          <w:ilvl w:val="0"/>
          <w:numId w:val="1"/>
        </w:numPr>
        <w:tabs>
          <w:tab w:val="left" w:pos="0"/>
          <w:tab w:val="left" w:pos="426"/>
        </w:tabs>
        <w:suppressAutoHyphens/>
        <w:ind w:hanging="928"/>
        <w:jc w:val="both"/>
        <w:rPr>
          <w:sz w:val="28"/>
          <w:szCs w:val="28"/>
        </w:rPr>
      </w:pPr>
      <w:r>
        <w:rPr>
          <w:sz w:val="28"/>
          <w:szCs w:val="28"/>
        </w:rPr>
        <w:t>неустойчивое внимание;</w:t>
      </w:r>
    </w:p>
    <w:p>
      <w:pPr>
        <w:numPr>
          <w:ilvl w:val="0"/>
          <w:numId w:val="1"/>
        </w:numPr>
        <w:tabs>
          <w:tab w:val="left" w:pos="0"/>
          <w:tab w:val="left" w:pos="426"/>
        </w:tabs>
        <w:suppressAutoHyphens/>
        <w:ind w:hanging="928"/>
        <w:jc w:val="both"/>
        <w:rPr>
          <w:sz w:val="28"/>
          <w:szCs w:val="28"/>
        </w:rPr>
      </w:pPr>
      <w:r>
        <w:rPr>
          <w:sz w:val="28"/>
          <w:szCs w:val="28"/>
        </w:rPr>
        <w:t>малый объём памяти;</w:t>
      </w:r>
    </w:p>
    <w:p>
      <w:pPr>
        <w:numPr>
          <w:ilvl w:val="0"/>
          <w:numId w:val="1"/>
        </w:numPr>
        <w:tabs>
          <w:tab w:val="left" w:pos="0"/>
          <w:tab w:val="left" w:pos="426"/>
        </w:tabs>
        <w:suppressAutoHyphens/>
        <w:ind w:hanging="9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затруднения при восприятии и воспроизведении учебного материала; </w:t>
      </w:r>
    </w:p>
    <w:p>
      <w:pPr>
        <w:numPr>
          <w:ilvl w:val="0"/>
          <w:numId w:val="1"/>
        </w:numPr>
        <w:tabs>
          <w:tab w:val="left" w:pos="0"/>
          <w:tab w:val="left" w:pos="426"/>
        </w:tabs>
        <w:suppressAutoHyphens/>
        <w:ind w:hanging="9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несформированность мыслительных операций (анализ, синтез, сравнение); </w:t>
      </w:r>
    </w:p>
    <w:p>
      <w:pPr>
        <w:numPr>
          <w:ilvl w:val="0"/>
          <w:numId w:val="1"/>
        </w:numPr>
        <w:tabs>
          <w:tab w:val="left" w:pos="0"/>
          <w:tab w:val="left" w:pos="426"/>
        </w:tabs>
        <w:suppressAutoHyphens/>
        <w:ind w:hanging="928"/>
        <w:jc w:val="both"/>
        <w:rPr>
          <w:sz w:val="28"/>
          <w:szCs w:val="28"/>
        </w:rPr>
      </w:pPr>
      <w:r>
        <w:rPr>
          <w:sz w:val="28"/>
          <w:szCs w:val="28"/>
        </w:rPr>
        <w:t>плохо развитые навыки чтения, устной и письменной речи.</w:t>
      </w:r>
    </w:p>
    <w:p>
      <w:pPr>
        <w:tabs>
          <w:tab w:val="left" w:pos="0"/>
          <w:tab w:val="left" w:pos="567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Процесс обучения таких школьников имеет коррекционно-развивающий характер, направленный на коррекцию имеющихся у обучающихся недостатков в развитии, пробелов в знаниях и опирается на субъективный опыт школьников и связь с реальной жизнью.</w:t>
      </w:r>
    </w:p>
    <w:p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Основной целью </w:t>
      </w:r>
      <w:r>
        <w:rPr>
          <w:sz w:val="28"/>
          <w:szCs w:val="28"/>
        </w:rPr>
        <w:t xml:space="preserve">обучения информатике в классах с ЗПР, является </w:t>
      </w:r>
      <w:r>
        <w:rPr>
          <w:b/>
          <w:sz w:val="28"/>
          <w:szCs w:val="28"/>
        </w:rPr>
        <w:t>обеспечение прочных и сознательных знаний и умений, необходимых обучающимся в повседневной жизни и будущей трудовой деятельности</w:t>
      </w:r>
      <w:r>
        <w:rPr>
          <w:sz w:val="28"/>
          <w:szCs w:val="28"/>
        </w:rPr>
        <w:t xml:space="preserve">. </w:t>
      </w:r>
    </w:p>
    <w:p>
      <w:pPr>
        <w:tabs>
          <w:tab w:val="left" w:pos="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>
        <w:rPr>
          <w:b/>
          <w:sz w:val="28"/>
          <w:szCs w:val="28"/>
        </w:rPr>
        <w:t>адачи курса информатики для обучающихся с ЗПР</w:t>
      </w:r>
      <w:r>
        <w:rPr>
          <w:sz w:val="28"/>
          <w:szCs w:val="28"/>
        </w:rPr>
        <w:t>:</w:t>
      </w:r>
    </w:p>
    <w:p>
      <w:pPr>
        <w:numPr>
          <w:ilvl w:val="0"/>
          <w:numId w:val="2"/>
        </w:numPr>
        <w:tabs>
          <w:tab w:val="left" w:pos="0"/>
          <w:tab w:val="left" w:pos="426"/>
        </w:tabs>
        <w:suppressAutoHyphens/>
        <w:ind w:left="0" w:firstLine="142"/>
        <w:jc w:val="both"/>
        <w:rPr>
          <w:sz w:val="28"/>
          <w:szCs w:val="28"/>
        </w:rPr>
      </w:pPr>
      <w:r>
        <w:rPr>
          <w:sz w:val="28"/>
          <w:szCs w:val="28"/>
        </w:rPr>
        <w:t>овладеть комплексом минимальных знаний и умений, необходимых для повседневной жизни, продолжения обучения и  будущей профессиональной деятельности;</w:t>
      </w:r>
    </w:p>
    <w:p>
      <w:pPr>
        <w:numPr>
          <w:ilvl w:val="0"/>
          <w:numId w:val="2"/>
        </w:numPr>
        <w:tabs>
          <w:tab w:val="left" w:pos="0"/>
          <w:tab w:val="left" w:pos="426"/>
        </w:tabs>
        <w:suppressAutoHyphens/>
        <w:ind w:left="0" w:firstLine="142"/>
        <w:jc w:val="both"/>
        <w:rPr>
          <w:sz w:val="28"/>
          <w:szCs w:val="28"/>
        </w:rPr>
      </w:pPr>
      <w:r>
        <w:rPr>
          <w:sz w:val="28"/>
          <w:szCs w:val="28"/>
        </w:rPr>
        <w:t>развивать устную и письменную речь обучающихся, логическое мышление, пространственное воображение;</w:t>
      </w:r>
    </w:p>
    <w:p>
      <w:pPr>
        <w:widowControl w:val="0"/>
        <w:numPr>
          <w:ilvl w:val="0"/>
          <w:numId w:val="2"/>
        </w:numPr>
        <w:tabs>
          <w:tab w:val="left" w:pos="0"/>
          <w:tab w:val="left" w:pos="426"/>
        </w:tabs>
        <w:suppressAutoHyphens/>
        <w:ind w:left="0" w:firstLine="142"/>
        <w:jc w:val="both"/>
        <w:rPr>
          <w:sz w:val="28"/>
          <w:szCs w:val="28"/>
        </w:rPr>
      </w:pPr>
      <w:r>
        <w:rPr>
          <w:sz w:val="28"/>
          <w:szCs w:val="28"/>
        </w:rPr>
        <w:t>формировать навыки умственного труда у обучающихся – планирование работы, поиск рациональных путей её выполнения, осуществление самоконтроля;</w:t>
      </w:r>
    </w:p>
    <w:p>
      <w:pPr>
        <w:numPr>
          <w:ilvl w:val="0"/>
          <w:numId w:val="2"/>
        </w:numPr>
        <w:tabs>
          <w:tab w:val="left" w:pos="0"/>
          <w:tab w:val="left" w:pos="426"/>
        </w:tabs>
        <w:suppressAutoHyphens/>
        <w:ind w:left="0" w:firstLine="142"/>
        <w:jc w:val="both"/>
        <w:rPr>
          <w:sz w:val="28"/>
          <w:szCs w:val="28"/>
        </w:rPr>
      </w:pPr>
      <w:r>
        <w:rPr>
          <w:sz w:val="28"/>
          <w:szCs w:val="28"/>
        </w:rPr>
        <w:t>научить грамотно и аккуратно делать записи, уметь объяснять их и использовать в практической деятельности.</w:t>
      </w:r>
    </w:p>
    <w:p>
      <w:pPr>
        <w:tabs>
          <w:tab w:val="left" w:pos="0"/>
          <w:tab w:val="left" w:pos="567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Дети с ЗПР из-за особенностей своего психического развития, с трудом усваивают программу по информатике в классах средней ступени. Поэтому, в программу предмета «Информатика» </w:t>
      </w:r>
      <w:r>
        <w:rPr>
          <w:b/>
          <w:sz w:val="28"/>
          <w:szCs w:val="28"/>
        </w:rPr>
        <w:t>внесены некоторые изменения:</w:t>
      </w:r>
    </w:p>
    <w:p>
      <w:pPr>
        <w:numPr>
          <w:ilvl w:val="0"/>
          <w:numId w:val="2"/>
        </w:numPr>
        <w:tabs>
          <w:tab w:val="left" w:pos="0"/>
        </w:tabs>
        <w:suppressAutoHyphens/>
        <w:ind w:left="0" w:firstLine="142"/>
        <w:jc w:val="both"/>
        <w:rPr>
          <w:sz w:val="28"/>
          <w:szCs w:val="28"/>
        </w:rPr>
      </w:pPr>
      <w:r>
        <w:rPr>
          <w:sz w:val="28"/>
          <w:szCs w:val="28"/>
        </w:rPr>
        <w:t>увеличено количество часов на повторение пройденного материала в начале и в конце учебного года;</w:t>
      </w:r>
    </w:p>
    <w:p>
      <w:pPr>
        <w:numPr>
          <w:ilvl w:val="0"/>
          <w:numId w:val="2"/>
        </w:numPr>
        <w:tabs>
          <w:tab w:val="left" w:pos="0"/>
        </w:tabs>
        <w:suppressAutoHyphens/>
        <w:ind w:left="426" w:hanging="284"/>
        <w:jc w:val="both"/>
        <w:rPr>
          <w:sz w:val="28"/>
          <w:szCs w:val="28"/>
        </w:rPr>
      </w:pPr>
      <w:r>
        <w:rPr>
          <w:sz w:val="28"/>
          <w:szCs w:val="28"/>
        </w:rPr>
        <w:t>увеличено количество заданий, связанных с практической деятельностью обучающихся;</w:t>
      </w:r>
    </w:p>
    <w:p>
      <w:pPr>
        <w:numPr>
          <w:ilvl w:val="0"/>
          <w:numId w:val="2"/>
        </w:numPr>
        <w:tabs>
          <w:tab w:val="left" w:pos="0"/>
        </w:tabs>
        <w:suppressAutoHyphens/>
        <w:ind w:left="426" w:hanging="284"/>
        <w:jc w:val="both"/>
        <w:rPr>
          <w:sz w:val="28"/>
          <w:szCs w:val="28"/>
        </w:rPr>
      </w:pPr>
      <w:r>
        <w:rPr>
          <w:sz w:val="28"/>
          <w:szCs w:val="28"/>
        </w:rPr>
        <w:t>некоторые темы даны как ознакомительные;</w:t>
      </w:r>
    </w:p>
    <w:p>
      <w:pPr>
        <w:numPr>
          <w:ilvl w:val="0"/>
          <w:numId w:val="2"/>
        </w:numPr>
        <w:tabs>
          <w:tab w:val="left" w:pos="0"/>
        </w:tabs>
        <w:suppressAutoHyphens/>
        <w:ind w:left="426" w:hanging="284"/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теоретический материал рекомендуется преподносить в процессе выполнения заданий наглядно-практического характера;</w:t>
      </w:r>
    </w:p>
    <w:p>
      <w:pPr>
        <w:numPr>
          <w:ilvl w:val="0"/>
          <w:numId w:val="2"/>
        </w:numPr>
        <w:tabs>
          <w:tab w:val="left" w:pos="0"/>
        </w:tabs>
        <w:suppressAutoHyphens/>
        <w:ind w:left="426" w:hanging="284"/>
        <w:jc w:val="both"/>
        <w:rPr>
          <w:sz w:val="28"/>
          <w:szCs w:val="28"/>
        </w:rPr>
      </w:pPr>
      <w:r>
        <w:rPr>
          <w:sz w:val="28"/>
          <w:szCs w:val="28"/>
        </w:rPr>
        <w:t>уменьшено количество контрольных работ;</w:t>
      </w:r>
    </w:p>
    <w:p>
      <w:pPr>
        <w:numPr>
          <w:ilvl w:val="0"/>
          <w:numId w:val="2"/>
        </w:numPr>
        <w:tabs>
          <w:tab w:val="left" w:pos="0"/>
        </w:tabs>
        <w:suppressAutoHyphens/>
        <w:ind w:left="426" w:hanging="284"/>
        <w:jc w:val="both"/>
        <w:rPr>
          <w:sz w:val="28"/>
          <w:szCs w:val="28"/>
        </w:rPr>
      </w:pPr>
      <w:r>
        <w:rPr>
          <w:sz w:val="28"/>
          <w:szCs w:val="28"/>
        </w:rPr>
        <w:t>после каждой контрольной работы проводится коррекция ЗУН.</w:t>
      </w:r>
    </w:p>
    <w:p>
      <w:pPr>
        <w:tabs>
          <w:tab w:val="left" w:pos="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Особенностью образовательного процесса таких детей является ведение коррекционной работы, с целью усиления практической направленности обучения. Коррекционная работа, включает следующие направления:</w:t>
      </w:r>
    </w:p>
    <w:p>
      <w:pPr>
        <w:tabs>
          <w:tab w:val="left" w:pos="0"/>
        </w:tabs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Коррекция отдельных сторон психической деятельности</w:t>
      </w:r>
      <w:r>
        <w:rPr>
          <w:sz w:val="28"/>
          <w:szCs w:val="28"/>
        </w:rPr>
        <w:t xml:space="preserve">: </w:t>
      </w:r>
    </w:p>
    <w:p>
      <w:pPr>
        <w:numPr>
          <w:ilvl w:val="0"/>
          <w:numId w:val="2"/>
        </w:numPr>
        <w:tabs>
          <w:tab w:val="left" w:pos="0"/>
          <w:tab w:val="left" w:pos="426"/>
        </w:tabs>
        <w:suppressAutoHyphens/>
        <w:ind w:hanging="9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восприятия, представлений, ощущений; </w:t>
      </w:r>
    </w:p>
    <w:p>
      <w:pPr>
        <w:numPr>
          <w:ilvl w:val="0"/>
          <w:numId w:val="2"/>
        </w:numPr>
        <w:tabs>
          <w:tab w:val="left" w:pos="0"/>
          <w:tab w:val="left" w:pos="426"/>
        </w:tabs>
        <w:suppressAutoHyphens/>
        <w:ind w:hanging="9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памяти; </w:t>
      </w:r>
    </w:p>
    <w:p>
      <w:pPr>
        <w:numPr>
          <w:ilvl w:val="0"/>
          <w:numId w:val="2"/>
        </w:numPr>
        <w:tabs>
          <w:tab w:val="left" w:pos="0"/>
          <w:tab w:val="left" w:pos="426"/>
        </w:tabs>
        <w:suppressAutoHyphens/>
        <w:ind w:hanging="9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внимания; </w:t>
      </w:r>
    </w:p>
    <w:p>
      <w:pPr>
        <w:numPr>
          <w:ilvl w:val="0"/>
          <w:numId w:val="2"/>
        </w:numPr>
        <w:tabs>
          <w:tab w:val="left" w:pos="0"/>
          <w:tab w:val="left" w:pos="426"/>
        </w:tabs>
        <w:suppressAutoHyphens/>
        <w:ind w:hanging="9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пространственных представлений и ориентации. </w:t>
      </w:r>
    </w:p>
    <w:p>
      <w:pPr>
        <w:tabs>
          <w:tab w:val="left" w:pos="0"/>
        </w:tabs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Развитие различных видов мышления:</w:t>
      </w:r>
    </w:p>
    <w:p>
      <w:pPr>
        <w:numPr>
          <w:ilvl w:val="0"/>
          <w:numId w:val="3"/>
        </w:numPr>
        <w:tabs>
          <w:tab w:val="left" w:pos="0"/>
        </w:tabs>
        <w:suppressAutoHyphens/>
        <w:ind w:left="0" w:firstLine="142"/>
        <w:jc w:val="both"/>
        <w:rPr>
          <w:sz w:val="28"/>
          <w:szCs w:val="28"/>
        </w:rPr>
      </w:pPr>
      <w:r>
        <w:rPr>
          <w:sz w:val="28"/>
          <w:szCs w:val="28"/>
        </w:rPr>
        <w:t>наглядно-образного мышления;</w:t>
      </w:r>
    </w:p>
    <w:p>
      <w:pPr>
        <w:numPr>
          <w:ilvl w:val="0"/>
          <w:numId w:val="3"/>
        </w:numPr>
        <w:tabs>
          <w:tab w:val="left" w:pos="0"/>
        </w:tabs>
        <w:suppressAutoHyphens/>
        <w:ind w:left="0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словесно-логического мышления (умение видеть и устанавливать логические связи между предметами, явлениями и событиями). </w:t>
      </w:r>
    </w:p>
    <w:p>
      <w:pPr>
        <w:tabs>
          <w:tab w:val="left" w:pos="0"/>
        </w:tabs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Развитие основных мыслительных операций</w:t>
      </w:r>
      <w:r>
        <w:rPr>
          <w:sz w:val="28"/>
          <w:szCs w:val="28"/>
        </w:rPr>
        <w:t xml:space="preserve">: </w:t>
      </w:r>
    </w:p>
    <w:p>
      <w:pPr>
        <w:numPr>
          <w:ilvl w:val="0"/>
          <w:numId w:val="4"/>
        </w:numPr>
        <w:tabs>
          <w:tab w:val="left" w:pos="0"/>
        </w:tabs>
        <w:suppressAutoHyphens/>
        <w:ind w:hanging="9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умения сравнивать, анализировать; </w:t>
      </w:r>
    </w:p>
    <w:p>
      <w:pPr>
        <w:numPr>
          <w:ilvl w:val="0"/>
          <w:numId w:val="4"/>
        </w:numPr>
        <w:tabs>
          <w:tab w:val="left" w:pos="0"/>
        </w:tabs>
        <w:suppressAutoHyphens/>
        <w:ind w:hanging="9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умения выделять сходство и различие понятий; </w:t>
      </w:r>
    </w:p>
    <w:p>
      <w:pPr>
        <w:numPr>
          <w:ilvl w:val="0"/>
          <w:numId w:val="4"/>
        </w:numPr>
        <w:tabs>
          <w:tab w:val="left" w:pos="0"/>
        </w:tabs>
        <w:suppressAutoHyphens/>
        <w:ind w:hanging="9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умение работать по словесной и письменной инструкциям, алгоритму; </w:t>
      </w:r>
    </w:p>
    <w:p>
      <w:pPr>
        <w:numPr>
          <w:ilvl w:val="0"/>
          <w:numId w:val="4"/>
        </w:numPr>
        <w:tabs>
          <w:tab w:val="left" w:pos="0"/>
        </w:tabs>
        <w:suppressAutoHyphens/>
        <w:ind w:hanging="928"/>
        <w:jc w:val="both"/>
        <w:rPr>
          <w:sz w:val="28"/>
          <w:szCs w:val="28"/>
        </w:rPr>
      </w:pPr>
      <w:r>
        <w:rPr>
          <w:sz w:val="28"/>
          <w:szCs w:val="28"/>
        </w:rPr>
        <w:t>умение планировать деятельность.</w:t>
      </w:r>
    </w:p>
    <w:p>
      <w:pPr>
        <w:tabs>
          <w:tab w:val="left" w:pos="0"/>
        </w:tabs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Коррекция нарушений в развитии эмоционально-личностной сферы: </w:t>
      </w:r>
    </w:p>
    <w:p>
      <w:pPr>
        <w:numPr>
          <w:ilvl w:val="0"/>
          <w:numId w:val="5"/>
        </w:numPr>
        <w:tabs>
          <w:tab w:val="left" w:pos="0"/>
        </w:tabs>
        <w:suppressAutoHyphens/>
        <w:ind w:hanging="9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инициативности, стремления доводить начатое дело до конца; </w:t>
      </w:r>
    </w:p>
    <w:p>
      <w:pPr>
        <w:numPr>
          <w:ilvl w:val="0"/>
          <w:numId w:val="5"/>
        </w:numPr>
        <w:tabs>
          <w:tab w:val="left" w:pos="0"/>
        </w:tabs>
        <w:suppressAutoHyphens/>
        <w:ind w:hanging="9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умения преодолевать трудности; </w:t>
      </w:r>
    </w:p>
    <w:p>
      <w:pPr>
        <w:numPr>
          <w:ilvl w:val="0"/>
          <w:numId w:val="5"/>
        </w:numPr>
        <w:tabs>
          <w:tab w:val="left" w:pos="0"/>
        </w:tabs>
        <w:suppressAutoHyphens/>
        <w:ind w:hanging="9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воспитание самостоятельности принятия решения; </w:t>
      </w:r>
    </w:p>
    <w:p>
      <w:pPr>
        <w:numPr>
          <w:ilvl w:val="0"/>
          <w:numId w:val="5"/>
        </w:numPr>
        <w:tabs>
          <w:tab w:val="left" w:pos="0"/>
        </w:tabs>
        <w:suppressAutoHyphens/>
        <w:ind w:hanging="9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адекватности чувств; </w:t>
      </w:r>
    </w:p>
    <w:p>
      <w:pPr>
        <w:numPr>
          <w:ilvl w:val="0"/>
          <w:numId w:val="5"/>
        </w:numPr>
        <w:tabs>
          <w:tab w:val="left" w:pos="0"/>
        </w:tabs>
        <w:suppressAutoHyphens/>
        <w:ind w:hanging="9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устойчивой и адекватной самооценки; </w:t>
      </w:r>
    </w:p>
    <w:p>
      <w:pPr>
        <w:numPr>
          <w:ilvl w:val="0"/>
          <w:numId w:val="5"/>
        </w:numPr>
        <w:tabs>
          <w:tab w:val="left" w:pos="0"/>
        </w:tabs>
        <w:suppressAutoHyphens/>
        <w:ind w:hanging="9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умения анализировать свою деятельность; </w:t>
      </w:r>
    </w:p>
    <w:p>
      <w:pPr>
        <w:numPr>
          <w:ilvl w:val="0"/>
          <w:numId w:val="5"/>
        </w:numPr>
        <w:tabs>
          <w:tab w:val="left" w:pos="0"/>
        </w:tabs>
        <w:suppressAutoHyphens/>
        <w:ind w:hanging="9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воспитание правильного отношения к критике. </w:t>
      </w:r>
    </w:p>
    <w:p>
      <w:pPr>
        <w:tabs>
          <w:tab w:val="left" w:pos="0"/>
        </w:tabs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Коррекция – развитие речи:</w:t>
      </w:r>
    </w:p>
    <w:p>
      <w:pPr>
        <w:numPr>
          <w:ilvl w:val="0"/>
          <w:numId w:val="6"/>
        </w:numPr>
        <w:tabs>
          <w:tab w:val="left" w:pos="0"/>
        </w:tabs>
        <w:suppressAutoHyphens/>
        <w:ind w:hanging="9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нарушений устной и письменной речи; </w:t>
      </w:r>
    </w:p>
    <w:p>
      <w:pPr>
        <w:numPr>
          <w:ilvl w:val="0"/>
          <w:numId w:val="6"/>
        </w:numPr>
        <w:tabs>
          <w:tab w:val="left" w:pos="0"/>
        </w:tabs>
        <w:suppressAutoHyphens/>
        <w:ind w:hanging="9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монологической речи; </w:t>
      </w:r>
    </w:p>
    <w:p>
      <w:pPr>
        <w:numPr>
          <w:ilvl w:val="0"/>
          <w:numId w:val="6"/>
        </w:numPr>
        <w:tabs>
          <w:tab w:val="left" w:pos="0"/>
        </w:tabs>
        <w:suppressAutoHyphens/>
        <w:ind w:hanging="928"/>
        <w:jc w:val="both"/>
        <w:rPr>
          <w:sz w:val="28"/>
          <w:szCs w:val="28"/>
        </w:rPr>
      </w:pPr>
      <w:r>
        <w:rPr>
          <w:sz w:val="28"/>
          <w:szCs w:val="28"/>
        </w:rPr>
        <w:t>диалогической речи.</w:t>
      </w:r>
    </w:p>
    <w:p/>
    <w:p>
      <w:pPr>
        <w:ind w:firstLine="709"/>
        <w:jc w:val="center"/>
        <w:rPr>
          <w:b/>
          <w:color w:val="191919"/>
          <w:sz w:val="28"/>
          <w:szCs w:val="28"/>
        </w:rPr>
      </w:pPr>
      <w:r>
        <w:rPr>
          <w:b/>
          <w:color w:val="191919"/>
          <w:sz w:val="28"/>
          <w:szCs w:val="28"/>
        </w:rPr>
        <w:t>Раздел 1 «Планируемые результаты освоения учебного предмета»</w:t>
      </w:r>
    </w:p>
    <w:p>
      <w:pPr>
        <w:jc w:val="both"/>
      </w:pP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формирования </w:t>
      </w:r>
      <w:r>
        <w:rPr>
          <w:b/>
          <w:sz w:val="28"/>
          <w:szCs w:val="28"/>
        </w:rPr>
        <w:t>личностных УУД</w:t>
      </w:r>
      <w:r>
        <w:rPr>
          <w:sz w:val="28"/>
          <w:szCs w:val="28"/>
        </w:rPr>
        <w:t xml:space="preserve">, эффективны не только уроки, но и предоставление возможности проявить себя вне школьной учебы: 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Создание комфортной здоровьесберегающей среды - знание правил техники безопасности в кабинете информатики, адекватная оценка пользы и вреда от работы за компьютером, умение организовать свое рабочее время, распределить силы и т.д. 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Создание условий для самопознания и самореализации – компьютер является как средство самопознания например: тестирование в режиме on-line, тренажеры, квесты; защита презентаций и т.д. 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Создание условий для получения знаний и навыков, выходящих за рамки преподаваемой темы - это может быть, например выбор литературы, обращение за помощью в сетевые сообщества и т.п. 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Наличие способности действовать в собственных интересах, получать, признание в некоторой области - участие в предметных олимпиадах и конкурсах, завоевание авторитета в глазах одноклассников с помощью уникальных результатов своей деятельности. </w:t>
      </w:r>
    </w:p>
    <w:p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Метапредметные результаты</w:t>
      </w:r>
    </w:p>
    <w:p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Регулятивные УУД</w:t>
      </w:r>
      <w:r>
        <w:rPr>
          <w:sz w:val="28"/>
          <w:szCs w:val="28"/>
        </w:rPr>
        <w:t xml:space="preserve"> обеспечивают учащимся организацию их учебной деятельности. Умение ставить личные цели, понимать и осознавать смысл своей деятельности, при этом, соотнося его с заданностями внешнего мира, определяет в значительной степени успех личности вообще и успех в образовательной сфере в частности: 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Умение формулировать собственные учебные цели - цели изучения данного предмета вообще, при изучении темы, при создании проекта, при выборе темы доклада и т.п. 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Умение принимать решение, брать ответственность на себя, например, быть лидером группового проекта; принимать решение в случае нестандартной ситуации допустим сбой в работе системы. 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Осуществлять индивидуальную образовательную траекторию. 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 </w:t>
      </w:r>
      <w:r>
        <w:rPr>
          <w:b/>
          <w:sz w:val="28"/>
          <w:szCs w:val="28"/>
        </w:rPr>
        <w:t>познавательных УУД</w:t>
      </w:r>
      <w:r>
        <w:rPr>
          <w:sz w:val="28"/>
          <w:szCs w:val="28"/>
        </w:rPr>
        <w:t xml:space="preserve"> можно включить: 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Умение осуществлять планирование, анализ, рефлексию, самооценку своей деятельности, например планирование собственной деятельности по разработке проекта, владение технологией решения задач с помощью </w:t>
      </w:r>
      <w:r>
        <w:fldChar w:fldCharType="begin"/>
      </w:r>
      <w:r>
        <w:instrText xml:space="preserve"> HYPERLINK "http://svyaznoy.ru/" \t "_blank" </w:instrText>
      </w:r>
      <w:r>
        <w:fldChar w:fldCharType="separate"/>
      </w:r>
      <w:r>
        <w:rPr>
          <w:sz w:val="28"/>
          <w:szCs w:val="28"/>
        </w:rPr>
        <w:t>компьютера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, компьютерным моделированием. 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Умение ставить вопросы к наблюдаемым фактам и явлениям, оценивать начальные данные и планируемый результат. 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Владение навыками использования измерительной техники, специальных приборов, в качестве примера допустим практикум по изучению внутреннего устройства ПК.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Умение работать со справочной литературой, инструкциями, например знакомство с новыми видами ПО, устройствами, анализ ошибок в программе.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Умение оформить результаты своей деятельности, представить их на современном уровне - построение диаграмм и графиков, средства создания презентаций. 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Создание целостной картины мира на основе собственного опыта. 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</w:t>
      </w:r>
      <w:r>
        <w:rPr>
          <w:b/>
          <w:sz w:val="28"/>
          <w:szCs w:val="28"/>
        </w:rPr>
        <w:t>коммуникативных УУД</w:t>
      </w:r>
      <w:r>
        <w:rPr>
          <w:sz w:val="28"/>
          <w:szCs w:val="28"/>
        </w:rPr>
        <w:t xml:space="preserve"> происходить в процессе выполнения практических заданий, предполагающих работу в паре, а также лабораторных работ, выполняемых группой. 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Можно выделить следующие виды деятельности этого направления, характерные для уроков информатики в 7 классе: 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Владение формами устной речи - монолог, диалог, умение задать вопрос, привести довод при устном ответе, дискуссии, защите проекта.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Ведение диалога "человек" - "техническая система" - понимание принципов построения интерфейса, работа с диалоговыми окнами, настройка параметров среды. 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Умение представить себя устно и письменно, владение стилевыми приемами оформления текста – это может быть электронная переписка, сетевой этикет, создание текстовых документов по шаблону, правила подачи информации в презентации. 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Понимание факта многообразия языков, владение языковой, лингвистической компетенцией в том числе - формальных языков, систем кодирования.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Умение работать в группе, искать и находить компромиссы, например работа над совместным программным проектом. 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Овладение различными видами учебной деятельности ведет к формированию способности самостоятельно успешно усваивать новые знания, умения и компетентности, включая самостоятельную организацию процесса усвоения, т.е. умение учиться. </w:t>
      </w:r>
    </w:p>
    <w:p>
      <w:pPr>
        <w:pStyle w:val="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>
      <w:pPr>
        <w:pStyle w:val="4"/>
        <w:spacing w:before="0" w:beforeAutospacing="0" w:after="0" w:afterAutospacing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Предметные результаты: </w:t>
      </w:r>
    </w:p>
    <w:p>
      <w:pPr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Умение использовать термины «информация», «наука», «связь», «сообщение», «данные», «входные данные», «процессы», «органы чувств», «кодирование», «программа», «формула», «история развития», «звуковое кодирование», «</w:t>
      </w:r>
      <w:r>
        <w:rPr>
          <w:bCs/>
          <w:sz w:val="28"/>
          <w:szCs w:val="28"/>
        </w:rPr>
        <w:t>звуковое кодирование», «пространственная дискретизация», «волны», «</w:t>
      </w:r>
      <w:r>
        <w:rPr>
          <w:sz w:val="28"/>
          <w:szCs w:val="28"/>
        </w:rPr>
        <w:t>рисуночное письмо»; «рисунок» понимание различий между употреблением этих терминов в обыденной речи и в информатике и т.д;</w:t>
      </w:r>
    </w:p>
    <w:p>
      <w:pPr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Умение описывать размер двоичных текстов, используя термины «бит», «байт» и производные от них; умение кодировать и декодировать тексты при известной кодовой таблице и т.д.;</w:t>
      </w:r>
    </w:p>
    <w:p>
      <w:pPr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Умение использовать прикладные компьютерные программы;</w:t>
      </w:r>
    </w:p>
    <w:p>
      <w:pPr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Умение выбора способа представления данных в зависимости от постановленной задачи. 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Полученные результаты служат основой разработки контрольных измерительных материалов.</w:t>
      </w:r>
    </w:p>
    <w:p>
      <w:pPr>
        <w:rPr>
          <w:b/>
        </w:rPr>
      </w:pPr>
    </w:p>
    <w:p>
      <w:pPr>
        <w:jc w:val="center"/>
        <w:rPr>
          <w:b/>
        </w:rPr>
      </w:pPr>
    </w:p>
    <w:p>
      <w:pPr>
        <w:tabs>
          <w:tab w:val="left" w:pos="426"/>
        </w:tabs>
        <w:ind w:firstLine="81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Раздел 2 «Содержание учебного курса»</w:t>
      </w:r>
    </w:p>
    <w:p>
      <w:pPr>
        <w:spacing w:after="0" w:line="264" w:lineRule="auto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/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ИНФОРМАТИКЕ НА УРОВНЕ ОСНОВНОГО ОБЩЕГО ОБРАЗОВАНИЯ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>
      <w:pPr>
        <w:rPr>
          <w:rFonts w:hint="default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</w:t>
      </w:r>
      <w:r>
        <w:rPr>
          <w:rFonts w:hint="default"/>
          <w:color w:val="000000"/>
          <w:sz w:val="28"/>
          <w:lang w:val="ru-RU"/>
        </w:rPr>
        <w:t>).</w:t>
      </w:r>
    </w:p>
    <w:p>
      <w:pPr>
        <w:rPr>
          <w:rFonts w:hint="default"/>
          <w:color w:val="000000"/>
          <w:sz w:val="28"/>
          <w:lang w:val="ru-RU"/>
        </w:rPr>
      </w:pPr>
    </w:p>
    <w:p>
      <w:pPr>
        <w:rPr>
          <w:rFonts w:hint="default"/>
          <w:color w:val="000000"/>
          <w:sz w:val="28"/>
          <w:lang w:val="ru-RU"/>
        </w:rPr>
      </w:pPr>
    </w:p>
    <w:p>
      <w:pPr>
        <w:rPr>
          <w:rFonts w:hint="default"/>
          <w:color w:val="000000"/>
          <w:sz w:val="28"/>
          <w:lang w:val="ru-RU"/>
        </w:rPr>
        <w:sectPr>
          <w:pgSz w:w="11906" w:h="16838"/>
          <w:pgMar w:top="1440" w:right="1800" w:bottom="1440" w:left="1800" w:header="720" w:footer="720" w:gutter="0"/>
          <w:cols w:space="720" w:num="1"/>
          <w:docGrid w:linePitch="360" w:charSpace="0"/>
        </w:sectPr>
      </w:pPr>
    </w:p>
    <w:p>
      <w:pPr>
        <w:spacing w:after="0"/>
        <w:ind w:left="120"/>
        <w:jc w:val="center"/>
        <w:rPr>
          <w:rFonts w:hint="default"/>
          <w:b/>
          <w:color w:val="000000"/>
          <w:sz w:val="28"/>
          <w:lang w:val="ru-RU"/>
        </w:rPr>
      </w:pPr>
      <w:r>
        <w:rPr>
          <w:b/>
          <w:color w:val="000000"/>
          <w:sz w:val="28"/>
          <w:lang w:val="ru-RU"/>
        </w:rPr>
        <w:t>Тематическое</w:t>
      </w:r>
      <w:r>
        <w:rPr>
          <w:rFonts w:hint="default"/>
          <w:b/>
          <w:color w:val="000000"/>
          <w:sz w:val="28"/>
          <w:lang w:val="ru-RU"/>
        </w:rPr>
        <w:t xml:space="preserve"> планирование</w:t>
      </w:r>
    </w:p>
    <w:p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tbl>
      <w:tblPr>
        <w:tblStyle w:val="3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4505"/>
        <w:gridCol w:w="1295"/>
        <w:gridCol w:w="1493"/>
        <w:gridCol w:w="1592"/>
        <w:gridCol w:w="1127"/>
        <w:gridCol w:w="310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"https://m.edsoo.ru/8a17b578"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"https://m.edsoo.ru/8a17b690"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"https://m.edsoo.ru/8a17b7bc"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"https://m.edsoo.ru/8a17b8e8"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"https://m.edsoo.ru/8a17ba1e"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"https://m.edsoo.ru/8a17bb36"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"https://m.edsoo.ru/8a17be06"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"https://m.edsoo.ru/8a17c04a"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"https://m.edsoo.ru/8a17c392"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"https://m.edsoo.ru/8a17c4aa"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"https://m.edsoo.ru/8a17c9c8"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"https://m.edsoo.ru/8a17cb12"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"https://m.edsoo.ru/8a17cc3e"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"https://m.edsoo.ru/8a17cd60"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"https://m.edsoo.ru/8a17d01c"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"https://m.edsoo.ru/8a17d1ca"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"https://m.edsoo.ru/8a17d4d6"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"https://m.edsoo.ru/8a17d602"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602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"https://m.edsoo.ru/8a17d710"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710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"https://m.edsoo.ru/8a17d832"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832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"https://m.edsoo.ru/8a17d990"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"https://m.edsoo.ru/8a17db70"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"https://m.edsoo.ru/8a17e08e"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"https://m.edsoo.ru/8a17e2b4"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"https://m.edsoo.ru/8a17e6ba"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"https://m.edsoo.ru/8a17e87c"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"https://m.edsoo.ru/8a17eaca"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eaca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Промежуточный</w:t>
            </w:r>
            <w:r>
              <w:rPr>
                <w:rFonts w:hint="default"/>
                <w:color w:val="000000"/>
                <w:sz w:val="24"/>
                <w:lang w:val="ru-RU"/>
              </w:rPr>
              <w:t xml:space="preserve"> контроль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hint="default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hint="default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"https://m.edsoo.ru/8a17ec3c"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"https://m.edsoo.ru/8a17ed54"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"https://m.edsoo.ru/8a17ee6c"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hint="default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hint="default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rPr>
          <w:rFonts w:hint="default"/>
          <w:color w:val="000000"/>
          <w:sz w:val="28"/>
          <w:lang w:val="ru-RU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HanaMinA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HanaMinA">
    <w:panose1 w:val="02000609000000000000"/>
    <w:charset w:val="80"/>
    <w:family w:val="auto"/>
    <w:pitch w:val="default"/>
    <w:sig w:usb0="00000001" w:usb1="0A000000" w:usb2="00000000" w:usb3="00000000" w:csb0="00020001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黑体">
    <w:altName w:val="HanaMinA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imSun">
    <w:altName w:val="HanaMinA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AD4F35"/>
    <w:multiLevelType w:val="multilevel"/>
    <w:tmpl w:val="06AD4F3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0EC70A60"/>
    <w:multiLevelType w:val="multilevel"/>
    <w:tmpl w:val="0EC70A60"/>
    <w:lvl w:ilvl="0" w:tentative="0">
      <w:start w:val="1"/>
      <w:numFmt w:val="bullet"/>
      <w:lvlText w:val=""/>
      <w:lvlJc w:val="left"/>
      <w:pPr>
        <w:ind w:left="107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79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1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3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5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7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39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1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30" w:hanging="360"/>
      </w:pPr>
      <w:rPr>
        <w:rFonts w:hint="default" w:ascii="Wingdings" w:hAnsi="Wingdings"/>
      </w:rPr>
    </w:lvl>
  </w:abstractNum>
  <w:abstractNum w:abstractNumId="2">
    <w:nsid w:val="136D6CFE"/>
    <w:multiLevelType w:val="multilevel"/>
    <w:tmpl w:val="136D6CFE"/>
    <w:lvl w:ilvl="0" w:tentative="0">
      <w:start w:val="1"/>
      <w:numFmt w:val="bullet"/>
      <w:lvlText w:val=""/>
      <w:lvlJc w:val="left"/>
      <w:pPr>
        <w:ind w:left="107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79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1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3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5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7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39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1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30" w:hanging="360"/>
      </w:pPr>
      <w:rPr>
        <w:rFonts w:hint="default" w:ascii="Wingdings" w:hAnsi="Wingdings"/>
      </w:rPr>
    </w:lvl>
  </w:abstractNum>
  <w:abstractNum w:abstractNumId="3">
    <w:nsid w:val="1B332015"/>
    <w:multiLevelType w:val="multilevel"/>
    <w:tmpl w:val="1B332015"/>
    <w:lvl w:ilvl="0" w:tentative="0">
      <w:start w:val="1"/>
      <w:numFmt w:val="bullet"/>
      <w:lvlText w:val=""/>
      <w:lvlJc w:val="left"/>
      <w:pPr>
        <w:ind w:left="107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79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1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3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5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7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39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1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30" w:hanging="360"/>
      </w:pPr>
      <w:rPr>
        <w:rFonts w:hint="default" w:ascii="Wingdings" w:hAnsi="Wingdings"/>
      </w:rPr>
    </w:lvl>
  </w:abstractNum>
  <w:abstractNum w:abstractNumId="4">
    <w:nsid w:val="5CF330FF"/>
    <w:multiLevelType w:val="multilevel"/>
    <w:tmpl w:val="5CF330FF"/>
    <w:lvl w:ilvl="0" w:tentative="0">
      <w:start w:val="1"/>
      <w:numFmt w:val="bullet"/>
      <w:lvlText w:val=""/>
      <w:lvlJc w:val="left"/>
      <w:pPr>
        <w:ind w:left="107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6309173F"/>
    <w:multiLevelType w:val="multilevel"/>
    <w:tmpl w:val="6309173F"/>
    <w:lvl w:ilvl="0" w:tentative="0">
      <w:start w:val="1"/>
      <w:numFmt w:val="bullet"/>
      <w:lvlText w:val=""/>
      <w:lvlJc w:val="left"/>
      <w:pPr>
        <w:ind w:left="107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o"/>
      <w:lvlJc w:val="left"/>
      <w:pPr>
        <w:ind w:left="179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1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3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5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7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39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1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30" w:hanging="360"/>
      </w:pPr>
      <w:rPr>
        <w:rFonts w:hint="default" w:ascii="Wingdings" w:hAnsi="Wingdings"/>
      </w:rPr>
    </w:lvl>
  </w:abstractNum>
  <w:abstractNum w:abstractNumId="6">
    <w:nsid w:val="76D9292D"/>
    <w:multiLevelType w:val="multilevel"/>
    <w:tmpl w:val="76D9292D"/>
    <w:lvl w:ilvl="0" w:tentative="0">
      <w:start w:val="1"/>
      <w:numFmt w:val="bullet"/>
      <w:lvlText w:val=""/>
      <w:lvlJc w:val="left"/>
      <w:pPr>
        <w:ind w:left="107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79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1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3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5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7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39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1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3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BA3AA4D"/>
    <w:rsid w:val="63DF0B9C"/>
    <w:rsid w:val="FBA3A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Office_11.1.0.11719_F1E327BC-269C-435d-A152-05C5408002CA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2024-08-29T15:03:00Z</dcterms:created>
  <dc:creator>superadmin</dc:creator>
  <cp:lastModifiedBy>superadmin</cp:lastModifiedBy>
  <dcterms:modified xsi:type="dcterms:W3CDTF">2024-09-04T07:41:06Z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1049-11.1.0.11719</vt:lpwstr>
  </property>
</Properties>
</file>